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44BB" w14:textId="22A37409" w:rsidR="00080CE4" w:rsidRDefault="00B9145D" w:rsidP="002862D4">
      <w:bookmarkStart w:id="0" w:name="_Hlk11855036"/>
      <w:r>
        <w:rPr>
          <w:noProof/>
        </w:rPr>
        <w:drawing>
          <wp:inline distT="0" distB="0" distL="0" distR="0" wp14:anchorId="42E64103" wp14:editId="10DDBFCC">
            <wp:extent cx="5734050" cy="875030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062" cy="918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016"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90A2DD" wp14:editId="73A730AB">
                <wp:simplePos x="0" y="0"/>
                <wp:positionH relativeFrom="column">
                  <wp:posOffset>5200064</wp:posOffset>
                </wp:positionH>
                <wp:positionV relativeFrom="paragraph">
                  <wp:posOffset>-328051</wp:posOffset>
                </wp:positionV>
                <wp:extent cx="1036320" cy="10287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B5E14" w14:textId="77777777" w:rsidR="00080CE4" w:rsidRPr="003263F9" w:rsidRDefault="00080CE4" w:rsidP="00080CE4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SUD</w:t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Socialtjänstens Utvecklingscentrum</w:t>
                            </w:r>
                            <w:r w:rsidRPr="003263F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A2D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09.45pt;margin-top:-25.85pt;width:81.6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" filled="f" stroked="f" strokeweight=".5pt">
                <v:textbox>
                  <w:txbxContent>
                    <w:p w14:paraId="282B5E14" w14:textId="77777777" w:rsidR="00080CE4" w:rsidRPr="003263F9" w:rsidRDefault="00080CE4" w:rsidP="00080CE4">
                      <w:pPr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SUD</w:t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Socialtjänstens Utvecklingscentrum</w:t>
                      </w:r>
                      <w:r w:rsidRPr="003263F9"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Dalarna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5A4BA70D" w14:textId="1F9F4A3D" w:rsidR="002862D4" w:rsidRDefault="002862D4" w:rsidP="00E37A6D">
      <w:pPr>
        <w:rPr>
          <w:rFonts w:ascii="Arial Narrow" w:hAnsi="Arial Narrow" w:cs="ArialNarrow"/>
          <w:b/>
          <w:bCs/>
          <w:caps/>
          <w:noProof/>
          <w:color w:val="FFFFFF" w:themeColor="background1"/>
          <w:sz w:val="62"/>
          <w:szCs w:val="62"/>
          <w:lang w:eastAsia="sv-SE"/>
        </w:rPr>
      </w:pPr>
    </w:p>
    <w:p w14:paraId="73C48BB8" w14:textId="390C26B9" w:rsidR="00E37A6D" w:rsidRPr="00011C48" w:rsidRDefault="00E37A6D" w:rsidP="00011C48">
      <w:pPr>
        <w:spacing w:line="240" w:lineRule="auto"/>
        <w:rPr>
          <w:rFonts w:ascii="Garamond" w:hAnsi="Garamond"/>
          <w:b/>
          <w:bCs/>
        </w:rPr>
      </w:pPr>
      <w:r w:rsidRPr="00011C48">
        <w:rPr>
          <w:rFonts w:ascii="Garamond" w:hAnsi="Garamond"/>
          <w:b/>
          <w:bCs/>
          <w:sz w:val="36"/>
          <w:szCs w:val="36"/>
        </w:rPr>
        <w:t>Socialtjänstforskningsfonden - Samfinansierad forskning och utveckling inom socialtjäns</w:t>
      </w:r>
      <w:r w:rsidR="0077377B" w:rsidRPr="00011C48">
        <w:rPr>
          <w:rFonts w:ascii="Garamond" w:hAnsi="Garamond"/>
          <w:b/>
          <w:bCs/>
          <w:sz w:val="36"/>
          <w:szCs w:val="36"/>
        </w:rPr>
        <w:t>t</w:t>
      </w:r>
      <w:r w:rsidRPr="00011C48">
        <w:rPr>
          <w:rFonts w:ascii="Garamond" w:hAnsi="Garamond"/>
          <w:b/>
          <w:bCs/>
          <w:sz w:val="36"/>
          <w:szCs w:val="36"/>
        </w:rPr>
        <w:t xml:space="preserve">området </w:t>
      </w:r>
    </w:p>
    <w:p w14:paraId="5B3001A9" w14:textId="77777777" w:rsidR="007715B1" w:rsidRPr="00011C48" w:rsidRDefault="007715B1" w:rsidP="00011C48">
      <w:pPr>
        <w:spacing w:line="240" w:lineRule="auto"/>
        <w:jc w:val="both"/>
        <w:rPr>
          <w:rFonts w:ascii="Garamond" w:hAnsi="Garamond"/>
          <w:b/>
          <w:bCs/>
          <w:sz w:val="24"/>
          <w:szCs w:val="24"/>
          <w:lang w:eastAsia="sv-SE"/>
        </w:rPr>
      </w:pPr>
    </w:p>
    <w:p w14:paraId="176EE3D3" w14:textId="0E0E71CA" w:rsidR="007715B1" w:rsidRPr="008E4A87" w:rsidRDefault="007715B1" w:rsidP="008E4A87">
      <w:pPr>
        <w:spacing w:line="240" w:lineRule="auto"/>
        <w:rPr>
          <w:b/>
          <w:bCs/>
          <w:lang w:eastAsia="sv-SE"/>
        </w:rPr>
      </w:pPr>
      <w:r w:rsidRPr="008E4A87">
        <w:rPr>
          <w:b/>
          <w:bCs/>
          <w:lang w:eastAsia="sv-SE"/>
        </w:rPr>
        <w:t>Bakgrund</w:t>
      </w:r>
    </w:p>
    <w:p w14:paraId="5E1062D7" w14:textId="0DC30737" w:rsidR="007C0C47" w:rsidRPr="00E7169B" w:rsidRDefault="006277BE" w:rsidP="00454F9A">
      <w:pPr>
        <w:spacing w:line="240" w:lineRule="auto"/>
        <w:rPr>
          <w:rFonts w:cs="Arial"/>
        </w:rPr>
      </w:pPr>
      <w:r w:rsidRPr="00E7169B">
        <w:rPr>
          <w:rFonts w:cs="Arial"/>
        </w:rPr>
        <w:t>Socialtjänstforskningsf</w:t>
      </w:r>
      <w:r w:rsidR="00E37A6D" w:rsidRPr="00E7169B">
        <w:rPr>
          <w:rFonts w:cs="Arial"/>
        </w:rPr>
        <w:t xml:space="preserve">onden för samfinansierad forskning och utveckling inom </w:t>
      </w:r>
      <w:r w:rsidR="002941F9" w:rsidRPr="00E7169B">
        <w:rPr>
          <w:rFonts w:cs="Arial"/>
        </w:rPr>
        <w:t>socialtjänst</w:t>
      </w:r>
      <w:r w:rsidR="00E37A6D" w:rsidRPr="00E7169B">
        <w:rPr>
          <w:rFonts w:cs="Arial"/>
        </w:rPr>
        <w:t xml:space="preserve"> och </w:t>
      </w:r>
      <w:r w:rsidR="006E7ECE" w:rsidRPr="00E7169B">
        <w:rPr>
          <w:rFonts w:cs="Arial"/>
        </w:rPr>
        <w:t>närliggande hälso- och sjukvård</w:t>
      </w:r>
      <w:r w:rsidR="00E37A6D" w:rsidRPr="00E7169B">
        <w:rPr>
          <w:rFonts w:cs="Arial"/>
        </w:rPr>
        <w:t xml:space="preserve"> – nedan kallad </w:t>
      </w:r>
      <w:r w:rsidR="00D20142" w:rsidRPr="00E7169B">
        <w:rPr>
          <w:rFonts w:cs="Arial"/>
        </w:rPr>
        <w:t>forsknings</w:t>
      </w:r>
      <w:r w:rsidR="00E37A6D" w:rsidRPr="00E7169B">
        <w:rPr>
          <w:rFonts w:cs="Arial"/>
        </w:rPr>
        <w:t>fonden – inrätta</w:t>
      </w:r>
      <w:r w:rsidR="002941F9" w:rsidRPr="00E7169B">
        <w:rPr>
          <w:rFonts w:cs="Arial"/>
        </w:rPr>
        <w:t>s</w:t>
      </w:r>
      <w:r w:rsidR="00E37A6D" w:rsidRPr="00E7169B">
        <w:rPr>
          <w:rFonts w:cs="Arial"/>
        </w:rPr>
        <w:t xml:space="preserve"> </w:t>
      </w:r>
      <w:r w:rsidR="003934B5">
        <w:rPr>
          <w:rFonts w:cs="Arial"/>
        </w:rPr>
        <w:t>2020</w:t>
      </w:r>
      <w:r w:rsidR="00E37A6D" w:rsidRPr="00E7169B">
        <w:rPr>
          <w:rFonts w:cs="Arial"/>
        </w:rPr>
        <w:t xml:space="preserve"> som en följd av </w:t>
      </w:r>
      <w:r w:rsidRPr="00E7169B">
        <w:rPr>
          <w:rFonts w:cs="Arial"/>
        </w:rPr>
        <w:t xml:space="preserve">utvecklingen inom </w:t>
      </w:r>
      <w:r w:rsidR="00B22138" w:rsidRPr="00E7169B">
        <w:rPr>
          <w:rFonts w:cs="Arial"/>
        </w:rPr>
        <w:t>Socialtjänstens utvecklingscentrum</w:t>
      </w:r>
      <w:r w:rsidR="00ED5407" w:rsidRPr="00E7169B">
        <w:rPr>
          <w:rFonts w:cs="Arial"/>
        </w:rPr>
        <w:t xml:space="preserve"> i Dalarna </w:t>
      </w:r>
      <w:r w:rsidR="000E780C" w:rsidRPr="00E7169B">
        <w:rPr>
          <w:rFonts w:cs="Arial"/>
        </w:rPr>
        <w:t xml:space="preserve">– </w:t>
      </w:r>
      <w:r w:rsidR="00B22138" w:rsidRPr="00E7169B">
        <w:rPr>
          <w:rFonts w:cs="Arial"/>
        </w:rPr>
        <w:t xml:space="preserve">nedan kallad </w:t>
      </w:r>
      <w:r w:rsidRPr="00E7169B">
        <w:rPr>
          <w:rFonts w:cs="Arial"/>
        </w:rPr>
        <w:t>SUD.</w:t>
      </w:r>
      <w:r w:rsidR="00E37A6D" w:rsidRPr="00E7169B">
        <w:rPr>
          <w:rFonts w:cs="Arial"/>
        </w:rPr>
        <w:t xml:space="preserve"> </w:t>
      </w:r>
      <w:r w:rsidRPr="00E7169B">
        <w:rPr>
          <w:rFonts w:cs="Arial"/>
        </w:rPr>
        <w:t>F</w:t>
      </w:r>
      <w:r w:rsidR="00D20142" w:rsidRPr="00E7169B">
        <w:rPr>
          <w:rFonts w:cs="Arial"/>
        </w:rPr>
        <w:t>orskningsf</w:t>
      </w:r>
      <w:r w:rsidRPr="00E7169B">
        <w:rPr>
          <w:rFonts w:cs="Arial"/>
        </w:rPr>
        <w:t>onden</w:t>
      </w:r>
      <w:r w:rsidR="007C0C47" w:rsidRPr="00E7169B">
        <w:rPr>
          <w:rFonts w:cs="Arial"/>
        </w:rPr>
        <w:t xml:space="preserve"> bygger vidare på den </w:t>
      </w:r>
      <w:r w:rsidR="00D46A2F">
        <w:rPr>
          <w:rFonts w:cs="Arial"/>
        </w:rPr>
        <w:t>samverkans</w:t>
      </w:r>
      <w:r w:rsidR="007C0C47" w:rsidRPr="00E7169B">
        <w:rPr>
          <w:rFonts w:cs="Arial"/>
        </w:rPr>
        <w:t>tanke</w:t>
      </w:r>
      <w:r w:rsidRPr="00E7169B">
        <w:rPr>
          <w:rFonts w:cs="Arial"/>
        </w:rPr>
        <w:t xml:space="preserve"> </w:t>
      </w:r>
      <w:r w:rsidR="007C0C47" w:rsidRPr="00E7169B">
        <w:rPr>
          <w:rFonts w:cs="Arial"/>
        </w:rPr>
        <w:t xml:space="preserve">som legat till grund för de samverkansavtal som Högskolan </w:t>
      </w:r>
      <w:r w:rsidR="00D20142" w:rsidRPr="00E7169B">
        <w:rPr>
          <w:rFonts w:cs="Arial"/>
        </w:rPr>
        <w:t xml:space="preserve">Dalarna </w:t>
      </w:r>
      <w:r w:rsidR="007C0C47" w:rsidRPr="00E7169B">
        <w:rPr>
          <w:rFonts w:cs="Arial"/>
        </w:rPr>
        <w:t>tecknat med kommuner</w:t>
      </w:r>
      <w:r w:rsidR="006A2801" w:rsidRPr="00E7169B">
        <w:rPr>
          <w:rFonts w:cs="Arial"/>
        </w:rPr>
        <w:t>na i</w:t>
      </w:r>
      <w:r w:rsidR="007C0C47" w:rsidRPr="00E7169B">
        <w:rPr>
          <w:rFonts w:cs="Arial"/>
        </w:rPr>
        <w:t xml:space="preserve"> SUD-regionen</w:t>
      </w:r>
      <w:r w:rsidR="006A2801" w:rsidRPr="00E7169B">
        <w:rPr>
          <w:rFonts w:cs="Arial"/>
        </w:rPr>
        <w:t xml:space="preserve"> </w:t>
      </w:r>
      <w:r w:rsidR="006A2801" w:rsidRPr="006444C5">
        <w:rPr>
          <w:rFonts w:cs="Arial"/>
        </w:rPr>
        <w:t xml:space="preserve">och </w:t>
      </w:r>
      <w:r w:rsidR="00C12AC4">
        <w:rPr>
          <w:rFonts w:cs="Arial"/>
        </w:rPr>
        <w:t xml:space="preserve">med </w:t>
      </w:r>
      <w:r w:rsidR="006A2801" w:rsidRPr="006444C5">
        <w:rPr>
          <w:rFonts w:cs="Arial"/>
        </w:rPr>
        <w:t>Region Dalarna</w:t>
      </w:r>
      <w:r w:rsidR="007C0C47" w:rsidRPr="006444C5">
        <w:rPr>
          <w:rFonts w:cs="Arial"/>
        </w:rPr>
        <w:t>.</w:t>
      </w:r>
      <w:r w:rsidR="007C0C47" w:rsidRPr="00E7169B">
        <w:rPr>
          <w:rFonts w:cs="Arial"/>
        </w:rPr>
        <w:t xml:space="preserve"> </w:t>
      </w:r>
    </w:p>
    <w:p w14:paraId="3B357EA5" w14:textId="3F337D59" w:rsidR="007715B1" w:rsidRDefault="00E37A6D" w:rsidP="00454F9A">
      <w:pPr>
        <w:spacing w:line="240" w:lineRule="auto"/>
        <w:rPr>
          <w:rFonts w:cs="Arial"/>
        </w:rPr>
      </w:pPr>
      <w:r w:rsidRPr="00E7169B">
        <w:rPr>
          <w:rFonts w:cs="Arial"/>
        </w:rPr>
        <w:t>F</w:t>
      </w:r>
      <w:r w:rsidR="00D20142" w:rsidRPr="00E7169B">
        <w:rPr>
          <w:rFonts w:cs="Arial"/>
        </w:rPr>
        <w:t>orskningsf</w:t>
      </w:r>
      <w:r w:rsidRPr="00E7169B">
        <w:rPr>
          <w:rFonts w:cs="Arial"/>
        </w:rPr>
        <w:t xml:space="preserve">onden är en integrerad del i det </w:t>
      </w:r>
      <w:r w:rsidR="00D46A2F">
        <w:rPr>
          <w:rFonts w:cs="Arial"/>
        </w:rPr>
        <w:t>samverkans</w:t>
      </w:r>
      <w:r w:rsidRPr="00E7169B">
        <w:rPr>
          <w:rFonts w:cs="Arial"/>
        </w:rPr>
        <w:t xml:space="preserve">avtal som Högskolan tecknar med </w:t>
      </w:r>
      <w:r w:rsidR="00D46A2F">
        <w:rPr>
          <w:rFonts w:cs="Arial"/>
        </w:rPr>
        <w:t>samverkans</w:t>
      </w:r>
      <w:r w:rsidRPr="00E7169B">
        <w:rPr>
          <w:rFonts w:cs="Arial"/>
        </w:rPr>
        <w:t xml:space="preserve">områden i </w:t>
      </w:r>
      <w:r w:rsidR="00532D91" w:rsidRPr="00E7169B">
        <w:rPr>
          <w:rFonts w:cs="Arial"/>
        </w:rPr>
        <w:t>S</w:t>
      </w:r>
      <w:r w:rsidRPr="00E7169B">
        <w:rPr>
          <w:rFonts w:cs="Arial"/>
        </w:rPr>
        <w:t xml:space="preserve">UD-regionen och innebär att </w:t>
      </w:r>
      <w:r w:rsidR="00532D91" w:rsidRPr="00E7169B">
        <w:rPr>
          <w:rFonts w:cs="Arial"/>
        </w:rPr>
        <w:t xml:space="preserve">socialtjänst, </w:t>
      </w:r>
      <w:r w:rsidR="00532D91" w:rsidRPr="006444C5">
        <w:rPr>
          <w:rFonts w:cs="Arial"/>
        </w:rPr>
        <w:t>region</w:t>
      </w:r>
      <w:r w:rsidRPr="006444C5">
        <w:rPr>
          <w:rFonts w:cs="Arial"/>
        </w:rPr>
        <w:t xml:space="preserve"> och</w:t>
      </w:r>
      <w:r w:rsidRPr="00E7169B">
        <w:rPr>
          <w:rFonts w:cs="Arial"/>
        </w:rPr>
        <w:t xml:space="preserve"> högskola tar ett gemensamt ansvar för att </w:t>
      </w:r>
      <w:proofErr w:type="spellStart"/>
      <w:r w:rsidRPr="00E7169B">
        <w:rPr>
          <w:rFonts w:cs="Arial"/>
        </w:rPr>
        <w:t>samskapa</w:t>
      </w:r>
      <w:proofErr w:type="spellEnd"/>
      <w:r w:rsidRPr="00E7169B">
        <w:rPr>
          <w:rFonts w:cs="Arial"/>
        </w:rPr>
        <w:t xml:space="preserve"> ny kunskap som bidrar till att utveckla </w:t>
      </w:r>
      <w:r w:rsidR="00532D91" w:rsidRPr="00E7169B">
        <w:rPr>
          <w:rFonts w:cs="Arial"/>
        </w:rPr>
        <w:t>socialtjänstens</w:t>
      </w:r>
      <w:r w:rsidRPr="00E7169B">
        <w:rPr>
          <w:rFonts w:cs="Arial"/>
        </w:rPr>
        <w:t xml:space="preserve"> och utbildning</w:t>
      </w:r>
      <w:r w:rsidR="00532D91" w:rsidRPr="00E7169B">
        <w:rPr>
          <w:rFonts w:cs="Arial"/>
        </w:rPr>
        <w:t>ar inom hälsa och välfärds</w:t>
      </w:r>
      <w:r w:rsidRPr="00E7169B">
        <w:rPr>
          <w:rFonts w:cs="Arial"/>
        </w:rPr>
        <w:t xml:space="preserve"> vetenskapliga grund. På så vis syftar </w:t>
      </w:r>
      <w:r w:rsidR="00D20142" w:rsidRPr="00E7169B">
        <w:rPr>
          <w:rFonts w:cs="Arial"/>
        </w:rPr>
        <w:t>f</w:t>
      </w:r>
      <w:r w:rsidRPr="00E7169B">
        <w:rPr>
          <w:rFonts w:cs="Arial"/>
        </w:rPr>
        <w:t xml:space="preserve">orskningsfonden till att utveckla såväl det kollektiva som det lokala lärandet om professionen och </w:t>
      </w:r>
      <w:r w:rsidR="00532D91" w:rsidRPr="00E7169B">
        <w:rPr>
          <w:rFonts w:cs="Arial"/>
        </w:rPr>
        <w:t>socialtjänstens</w:t>
      </w:r>
      <w:r w:rsidRPr="00E7169B">
        <w:rPr>
          <w:rFonts w:cs="Arial"/>
        </w:rPr>
        <w:t xml:space="preserve"> verksamhet. </w:t>
      </w:r>
    </w:p>
    <w:p w14:paraId="48E0FF01" w14:textId="77777777" w:rsidR="00B4555E" w:rsidRPr="008E4A87" w:rsidRDefault="00DC4BCE" w:rsidP="008E4A87">
      <w:pPr>
        <w:spacing w:line="240" w:lineRule="auto"/>
        <w:rPr>
          <w:b/>
          <w:bCs/>
        </w:rPr>
      </w:pPr>
      <w:r w:rsidRPr="00E7169B">
        <w:br/>
      </w:r>
      <w:r w:rsidR="00075326" w:rsidRPr="008E4A87">
        <w:rPr>
          <w:b/>
          <w:bCs/>
        </w:rPr>
        <w:t>Syfte</w:t>
      </w:r>
      <w:r w:rsidR="00E37A6D" w:rsidRPr="008E4A87">
        <w:rPr>
          <w:b/>
          <w:bCs/>
        </w:rPr>
        <w:tab/>
      </w:r>
    </w:p>
    <w:p w14:paraId="3616A1AD" w14:textId="05490146" w:rsidR="00E1031B" w:rsidRDefault="00E1031B" w:rsidP="005F0B77">
      <w:pPr>
        <w:spacing w:line="240" w:lineRule="auto"/>
        <w:jc w:val="both"/>
        <w:rPr>
          <w:rStyle w:val="normaltextrun"/>
          <w:rFonts w:ascii="Calibri" w:hAnsi="Calibri" w:cs="Calibri"/>
        </w:rPr>
      </w:pPr>
      <w:r w:rsidRPr="3593AB82">
        <w:rPr>
          <w:rStyle w:val="CommentReference"/>
          <w:sz w:val="22"/>
          <w:szCs w:val="22"/>
        </w:rPr>
        <w:t>Forskningsfonden ska stödja utvecklingen av en evidensbaserad praktik</w:t>
      </w:r>
      <w:r w:rsidR="2D10C633" w:rsidRPr="3593AB82">
        <w:rPr>
          <w:rStyle w:val="CommentReference"/>
          <w:sz w:val="22"/>
          <w:szCs w:val="22"/>
        </w:rPr>
        <w:t xml:space="preserve"> </w:t>
      </w:r>
      <w:r w:rsidRPr="3593AB82">
        <w:rPr>
          <w:rStyle w:val="CommentReference"/>
          <w:sz w:val="22"/>
          <w:szCs w:val="22"/>
        </w:rPr>
        <w:t xml:space="preserve">samt främja utvecklingen av forskning och utbildning av god </w:t>
      </w:r>
      <w:r w:rsidR="2DEE8975" w:rsidRPr="3593AB82">
        <w:rPr>
          <w:rStyle w:val="CommentReference"/>
          <w:sz w:val="22"/>
          <w:szCs w:val="22"/>
        </w:rPr>
        <w:t>kvalitét.</w:t>
      </w:r>
      <w:r w:rsidRPr="3593AB82">
        <w:rPr>
          <w:rStyle w:val="CommentReference"/>
          <w:sz w:val="22"/>
          <w:szCs w:val="22"/>
        </w:rPr>
        <w:t xml:space="preserve"> Forskningsfonden ska bidra till kunskap </w:t>
      </w:r>
      <w:r w:rsidRPr="3593AB82">
        <w:rPr>
          <w:rStyle w:val="normaltextrun"/>
          <w:rFonts w:ascii="Calibri" w:hAnsi="Calibri" w:cs="Calibri"/>
        </w:rPr>
        <w:t xml:space="preserve">inom socialtjänstområdet med relevans både för kunskapsutveckling och för verksamhetsutveckling. </w:t>
      </w:r>
    </w:p>
    <w:p w14:paraId="5CC292A0" w14:textId="77777777" w:rsidR="005F0B77" w:rsidRDefault="005F0B77" w:rsidP="005F0B77">
      <w:pPr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5E8F832" w14:textId="77777777" w:rsidR="00227B2C" w:rsidRPr="008E4A87" w:rsidRDefault="006D231F" w:rsidP="008E4A87">
      <w:pPr>
        <w:spacing w:line="240" w:lineRule="auto"/>
        <w:rPr>
          <w:rFonts w:cs="Arial"/>
          <w:b/>
          <w:bCs/>
        </w:rPr>
      </w:pPr>
      <w:r w:rsidRPr="008E4A87">
        <w:rPr>
          <w:rFonts w:cs="Arial"/>
          <w:b/>
          <w:bCs/>
        </w:rPr>
        <w:t>Organisation</w:t>
      </w:r>
    </w:p>
    <w:p w14:paraId="155C938F" w14:textId="23BE488D" w:rsidR="007715B1" w:rsidRDefault="00D20142" w:rsidP="00454F9A">
      <w:pPr>
        <w:spacing w:line="240" w:lineRule="auto"/>
        <w:rPr>
          <w:rFonts w:eastAsia="Times New Roman"/>
        </w:rPr>
      </w:pPr>
      <w:r>
        <w:t>F</w:t>
      </w:r>
      <w:r w:rsidR="006D231F">
        <w:t xml:space="preserve">orskningsfonden är inrättad av SUD-rådet, det </w:t>
      </w:r>
      <w:r w:rsidR="07C70D97">
        <w:t xml:space="preserve">beslutande </w:t>
      </w:r>
      <w:r w:rsidR="006D231F">
        <w:t xml:space="preserve">samverkansorgan som består av representanter för huvudmännen i </w:t>
      </w:r>
      <w:r w:rsidR="60A2DADB">
        <w:t>SUD</w:t>
      </w:r>
      <w:r w:rsidR="006D231F">
        <w:t xml:space="preserve">. Inkomna ansökningar bereds av en beredningsgrupp tillsatt av SUD-rådet </w:t>
      </w:r>
      <w:r w:rsidR="006D231F" w:rsidRPr="04DA72E3">
        <w:rPr>
          <w:rFonts w:eastAsia="Times New Roman"/>
        </w:rPr>
        <w:t xml:space="preserve">bestående av verksamhetsledaren för SUD, forskningsledaren för forskningsprofilen Hälsa och välfärd, professor för </w:t>
      </w:r>
      <w:r w:rsidRPr="04DA72E3">
        <w:rPr>
          <w:rFonts w:eastAsia="Times New Roman"/>
        </w:rPr>
        <w:t>s</w:t>
      </w:r>
      <w:r w:rsidR="006D231F" w:rsidRPr="04DA72E3">
        <w:rPr>
          <w:rFonts w:eastAsia="Times New Roman"/>
        </w:rPr>
        <w:t xml:space="preserve">ocialt arbete, samt ytterligare två personer med vetenskaplig kompetens från </w:t>
      </w:r>
      <w:proofErr w:type="spellStart"/>
      <w:r w:rsidR="4578F7FC" w:rsidRPr="04DA72E3">
        <w:rPr>
          <w:rFonts w:eastAsia="Times New Roman"/>
        </w:rPr>
        <w:t>SUD:s</w:t>
      </w:r>
      <w:proofErr w:type="spellEnd"/>
      <w:r w:rsidR="006D231F" w:rsidRPr="04DA72E3">
        <w:rPr>
          <w:rFonts w:eastAsia="Times New Roman"/>
        </w:rPr>
        <w:t xml:space="preserve"> socialtjänsthuvudmän</w:t>
      </w:r>
      <w:r w:rsidR="006F0476" w:rsidRPr="04DA72E3">
        <w:rPr>
          <w:rFonts w:eastAsia="Times New Roman"/>
        </w:rPr>
        <w:t xml:space="preserve"> samt </w:t>
      </w:r>
      <w:r w:rsidR="0023720A" w:rsidRPr="04DA72E3">
        <w:rPr>
          <w:rFonts w:eastAsia="Times New Roman"/>
        </w:rPr>
        <w:t xml:space="preserve">representant från </w:t>
      </w:r>
      <w:r w:rsidR="006F0476" w:rsidRPr="04DA72E3">
        <w:rPr>
          <w:rFonts w:eastAsia="Times New Roman"/>
        </w:rPr>
        <w:t>Region Dalarna</w:t>
      </w:r>
      <w:r w:rsidR="006D231F" w:rsidRPr="04DA72E3">
        <w:rPr>
          <w:rFonts w:eastAsia="Times New Roman"/>
        </w:rPr>
        <w:t xml:space="preserve">. Socialtjänsthuvudmännens </w:t>
      </w:r>
      <w:r w:rsidR="0023720A" w:rsidRPr="04DA72E3">
        <w:rPr>
          <w:rFonts w:eastAsia="Times New Roman"/>
        </w:rPr>
        <w:t xml:space="preserve">respektive Region Dalarnas </w:t>
      </w:r>
      <w:r w:rsidR="006D231F" w:rsidRPr="04DA72E3">
        <w:rPr>
          <w:rFonts w:eastAsia="Times New Roman"/>
        </w:rPr>
        <w:t>representanter utses av SUD-rådet. Vid behov kan beredningsgruppen inkalla sakkunniga.</w:t>
      </w:r>
    </w:p>
    <w:p w14:paraId="684DD64C" w14:textId="2B7B283D" w:rsidR="0235C18A" w:rsidRDefault="0235C18A" w:rsidP="00454F9A">
      <w:pPr>
        <w:spacing w:line="240" w:lineRule="auto"/>
        <w:rPr>
          <w:rFonts w:eastAsia="Times New Roman"/>
        </w:rPr>
      </w:pPr>
      <w:r w:rsidRPr="04DA72E3">
        <w:rPr>
          <w:rFonts w:eastAsia="Times New Roman"/>
        </w:rPr>
        <w:t>Formella jävsregler gäller.</w:t>
      </w:r>
    </w:p>
    <w:p w14:paraId="2EC37B83" w14:textId="77777777" w:rsidR="00402AD0" w:rsidRDefault="00402AD0" w:rsidP="00402AD0">
      <w:pPr>
        <w:spacing w:line="240" w:lineRule="auto"/>
        <w:jc w:val="both"/>
        <w:rPr>
          <w:rFonts w:eastAsia="Times New Roman"/>
        </w:rPr>
      </w:pPr>
    </w:p>
    <w:p w14:paraId="12C4DA2F" w14:textId="77777777" w:rsidR="00402AD0" w:rsidRDefault="00402AD0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8E8ED0B" w14:textId="77777777" w:rsidR="00402AD0" w:rsidRDefault="00402AD0" w:rsidP="008E4A87">
      <w:pPr>
        <w:spacing w:line="240" w:lineRule="auto"/>
        <w:rPr>
          <w:rFonts w:cs="Arial"/>
          <w:b/>
          <w:bCs/>
        </w:rPr>
      </w:pPr>
    </w:p>
    <w:p w14:paraId="34D16DF9" w14:textId="24F2FD37" w:rsidR="00227B2C" w:rsidRPr="008E4A87" w:rsidRDefault="007715B1" w:rsidP="008E4A87">
      <w:pPr>
        <w:spacing w:line="240" w:lineRule="auto"/>
        <w:rPr>
          <w:rFonts w:cs="Arial"/>
          <w:b/>
          <w:bCs/>
        </w:rPr>
      </w:pPr>
      <w:r w:rsidRPr="008E4A87">
        <w:rPr>
          <w:rFonts w:cs="Arial"/>
          <w:b/>
          <w:bCs/>
        </w:rPr>
        <w:t xml:space="preserve">Vilken forskning/utveckling kan </w:t>
      </w:r>
      <w:r w:rsidR="00D20142" w:rsidRPr="008E4A87">
        <w:rPr>
          <w:rFonts w:cs="Arial"/>
          <w:b/>
          <w:bCs/>
        </w:rPr>
        <w:t>f</w:t>
      </w:r>
      <w:r w:rsidRPr="008E4A87">
        <w:rPr>
          <w:rFonts w:cs="Arial"/>
          <w:b/>
          <w:bCs/>
        </w:rPr>
        <w:t>orskningsfonden stödja?</w:t>
      </w:r>
    </w:p>
    <w:p w14:paraId="2D6D7316" w14:textId="3CB54FD7" w:rsidR="000B1BEC" w:rsidRPr="00E7169B" w:rsidRDefault="00D20142" w:rsidP="00454F9A">
      <w:pPr>
        <w:spacing w:line="240" w:lineRule="auto"/>
        <w:rPr>
          <w:rFonts w:cs="Arial"/>
        </w:rPr>
      </w:pPr>
      <w:r w:rsidRPr="3593AB82">
        <w:rPr>
          <w:rFonts w:cs="Arial"/>
        </w:rPr>
        <w:t>F</w:t>
      </w:r>
      <w:r w:rsidR="00E37A6D" w:rsidRPr="3593AB82">
        <w:rPr>
          <w:rFonts w:cs="Arial"/>
        </w:rPr>
        <w:t>orskningsfonden stödjer praktiknära forskning</w:t>
      </w:r>
      <w:r w:rsidR="10E3D998" w:rsidRPr="3593AB82">
        <w:rPr>
          <w:rFonts w:cs="Arial"/>
        </w:rPr>
        <w:t>,</w:t>
      </w:r>
      <w:r w:rsidRPr="3593AB82">
        <w:rPr>
          <w:rFonts w:cs="Arial"/>
        </w:rPr>
        <w:t xml:space="preserve"> </w:t>
      </w:r>
      <w:r w:rsidR="00E37A6D" w:rsidRPr="3593AB82">
        <w:rPr>
          <w:rFonts w:cs="Arial"/>
        </w:rPr>
        <w:t xml:space="preserve">av direkt relevans för </w:t>
      </w:r>
      <w:r w:rsidR="00532D91" w:rsidRPr="3593AB82">
        <w:rPr>
          <w:rFonts w:cs="Arial"/>
        </w:rPr>
        <w:t>socialtjänstens</w:t>
      </w:r>
      <w:r w:rsidR="00E37A6D" w:rsidRPr="3593AB82">
        <w:rPr>
          <w:rFonts w:cs="Arial"/>
        </w:rPr>
        <w:t xml:space="preserve"> utveckling </w:t>
      </w:r>
      <w:r w:rsidR="00812143" w:rsidRPr="3593AB82">
        <w:rPr>
          <w:rFonts w:cs="Arial"/>
        </w:rPr>
        <w:t>och närliggande hälso- och sjukvård</w:t>
      </w:r>
      <w:r w:rsidRPr="3593AB82">
        <w:rPr>
          <w:rFonts w:cs="Arial"/>
        </w:rPr>
        <w:t>sområde</w:t>
      </w:r>
      <w:r w:rsidR="019333FA" w:rsidRPr="3593AB82">
        <w:rPr>
          <w:rFonts w:cs="Arial"/>
        </w:rPr>
        <w:t xml:space="preserve"> samt </w:t>
      </w:r>
      <w:r w:rsidR="00E37A6D" w:rsidRPr="3593AB82">
        <w:rPr>
          <w:rFonts w:cs="Arial"/>
        </w:rPr>
        <w:t>ingår i såväl s</w:t>
      </w:r>
      <w:r w:rsidR="00532D91" w:rsidRPr="3593AB82">
        <w:rPr>
          <w:rFonts w:cs="Arial"/>
        </w:rPr>
        <w:t>ocialtjäns</w:t>
      </w:r>
      <w:r w:rsidR="00FB694A">
        <w:rPr>
          <w:rFonts w:cs="Arial"/>
        </w:rPr>
        <w:t>tens</w:t>
      </w:r>
      <w:r w:rsidR="00E37A6D" w:rsidRPr="3593AB82">
        <w:rPr>
          <w:rFonts w:cs="Arial"/>
        </w:rPr>
        <w:t xml:space="preserve"> som </w:t>
      </w:r>
      <w:r w:rsidR="00A93058" w:rsidRPr="3593AB82">
        <w:rPr>
          <w:rFonts w:cs="Arial"/>
        </w:rPr>
        <w:t xml:space="preserve">forskningsprofilernas </w:t>
      </w:r>
      <w:r w:rsidR="00D40160" w:rsidRPr="3593AB82">
        <w:rPr>
          <w:rFonts w:cs="Arial"/>
        </w:rPr>
        <w:t xml:space="preserve">och </w:t>
      </w:r>
      <w:r w:rsidR="00A93058" w:rsidRPr="3593AB82">
        <w:rPr>
          <w:rFonts w:cs="Arial"/>
        </w:rPr>
        <w:t xml:space="preserve">ämnenas </w:t>
      </w:r>
      <w:r w:rsidR="00E37A6D" w:rsidRPr="3593AB82">
        <w:rPr>
          <w:rFonts w:cs="Arial"/>
        </w:rPr>
        <w:t>strategisk</w:t>
      </w:r>
      <w:r w:rsidR="00A93058" w:rsidRPr="3593AB82">
        <w:rPr>
          <w:rFonts w:cs="Arial"/>
        </w:rPr>
        <w:t>a</w:t>
      </w:r>
      <w:r w:rsidR="00E37A6D" w:rsidRPr="3593AB82">
        <w:rPr>
          <w:rFonts w:cs="Arial"/>
        </w:rPr>
        <w:t xml:space="preserve"> utvecklingssträvanden. </w:t>
      </w:r>
      <w:r w:rsidRPr="3593AB82">
        <w:rPr>
          <w:rFonts w:cs="Arial"/>
        </w:rPr>
        <w:t>F</w:t>
      </w:r>
      <w:r w:rsidR="00532D91" w:rsidRPr="3593AB82">
        <w:rPr>
          <w:rFonts w:cs="Arial"/>
        </w:rPr>
        <w:t>orsknings</w:t>
      </w:r>
      <w:r w:rsidR="00E37A6D" w:rsidRPr="3593AB82">
        <w:rPr>
          <w:rFonts w:cs="Arial"/>
        </w:rPr>
        <w:t>fondens fokus är gemensam kunskapsproduktion för verksamhetsutveckling.</w:t>
      </w:r>
      <w:r w:rsidR="00E37A6D" w:rsidRPr="3593AB82">
        <w:rPr>
          <w:rFonts w:cs="Arial"/>
          <w:i/>
          <w:iCs/>
        </w:rPr>
        <w:t xml:space="preserve"> </w:t>
      </w:r>
      <w:r w:rsidR="00E37A6D" w:rsidRPr="3593AB82">
        <w:rPr>
          <w:rFonts w:cs="Arial"/>
        </w:rPr>
        <w:t xml:space="preserve">Forskningen ska dessutom vara av sådan art att den kan bidra till kunskapsutveckling inom hela </w:t>
      </w:r>
      <w:r w:rsidR="00532D91" w:rsidRPr="3593AB82">
        <w:rPr>
          <w:rFonts w:cs="Arial"/>
        </w:rPr>
        <w:t>S</w:t>
      </w:r>
      <w:r w:rsidR="00E37A6D" w:rsidRPr="3593AB82">
        <w:rPr>
          <w:rFonts w:cs="Arial"/>
        </w:rPr>
        <w:t>UD</w:t>
      </w:r>
      <w:r w:rsidR="7E34488D" w:rsidRPr="3593AB82">
        <w:rPr>
          <w:rFonts w:cs="Arial"/>
        </w:rPr>
        <w:t xml:space="preserve"> </w:t>
      </w:r>
      <w:r w:rsidR="00E37A6D" w:rsidRPr="3593AB82">
        <w:rPr>
          <w:rFonts w:cs="Arial"/>
        </w:rPr>
        <w:t xml:space="preserve">och på så vis komma alla samverkanspartners till del. Traditionell kompetensutveckling finansieras ej av </w:t>
      </w:r>
      <w:r w:rsidRPr="3593AB82">
        <w:rPr>
          <w:rFonts w:cs="Arial"/>
        </w:rPr>
        <w:t>f</w:t>
      </w:r>
      <w:r w:rsidR="00E37A6D" w:rsidRPr="3593AB82">
        <w:rPr>
          <w:rFonts w:cs="Arial"/>
        </w:rPr>
        <w:t>orskningsfonden.</w:t>
      </w:r>
      <w:r w:rsidR="006A2801" w:rsidRPr="3593AB82">
        <w:rPr>
          <w:rFonts w:cs="Arial"/>
        </w:rPr>
        <w:t xml:space="preserve"> </w:t>
      </w:r>
      <w:r w:rsidRPr="3593AB82">
        <w:rPr>
          <w:rFonts w:cs="Arial"/>
        </w:rPr>
        <w:t>F</w:t>
      </w:r>
      <w:r w:rsidR="006A2801" w:rsidRPr="3593AB82">
        <w:rPr>
          <w:rFonts w:cs="Arial"/>
        </w:rPr>
        <w:t>orskningsfonden stödjer enbart forskning där en eller flera av SUDs medlemmar står bakom ansökan.</w:t>
      </w:r>
      <w:r w:rsidR="006A2801">
        <w:t xml:space="preserve"> </w:t>
      </w:r>
    </w:p>
    <w:p w14:paraId="064C0220" w14:textId="48AAA822" w:rsidR="000B1BEC" w:rsidRDefault="000B1BEC" w:rsidP="00454F9A">
      <w:pPr>
        <w:spacing w:line="240" w:lineRule="auto"/>
      </w:pPr>
      <w:bookmarkStart w:id="1" w:name="_Hlk23924610"/>
      <w:r w:rsidRPr="00E7169B">
        <w:t>Statens beredning för medicinsk och social utvärdering (SBU)</w:t>
      </w:r>
      <w:r w:rsidR="0101BF47" w:rsidRPr="00E7169B">
        <w:t xml:space="preserve"> genomförde</w:t>
      </w:r>
      <w:r w:rsidRPr="00E7169B">
        <w:t xml:space="preserve"> tillsammans med Forte 2018 en inventering av behov av forskning inom socialtjänsten.</w:t>
      </w:r>
      <w:r w:rsidRPr="00E7169B">
        <w:rPr>
          <w:rStyle w:val="FootnoteReference"/>
          <w:rFonts w:ascii="Garamond" w:hAnsi="Garamond"/>
          <w:sz w:val="20"/>
          <w:szCs w:val="20"/>
        </w:rPr>
        <w:footnoteRef/>
      </w:r>
      <w:r w:rsidRPr="00E7169B">
        <w:t xml:space="preserve"> I undersökningen har professioner och brukare inom socialtjänsten fått möjligheten att identifiera och prioritera vilka forskningsfrågor som de anser är viktiga för att kunna förbättra verksamhetens arbete. Detta mynnade ut i en lista med 159 forskningsfrågor.</w:t>
      </w:r>
      <w:bookmarkEnd w:id="1"/>
      <w:r w:rsidRPr="00E7169B">
        <w:t xml:space="preserve"> Nedan presenteras de tio viktigaste forskningsfrågorna:</w:t>
      </w:r>
    </w:p>
    <w:p w14:paraId="6A19FAB1" w14:textId="77777777" w:rsidR="00287E0D" w:rsidRPr="00E7169B" w:rsidRDefault="00287E0D" w:rsidP="008E4A87">
      <w:pPr>
        <w:spacing w:line="240" w:lineRule="auto"/>
        <w:rPr>
          <w:rFonts w:cs="Arial"/>
        </w:rPr>
      </w:pPr>
    </w:p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4894"/>
        <w:gridCol w:w="2518"/>
      </w:tblGrid>
      <w:tr w:rsidR="001B5FAC" w:rsidRPr="00E7169B" w14:paraId="7766E189" w14:textId="77777777" w:rsidTr="00CB08DE">
        <w:trPr>
          <w:trHeight w:val="290"/>
        </w:trPr>
        <w:tc>
          <w:tcPr>
            <w:tcW w:w="18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FFFFFF"/>
            </w:tcBorders>
            <w:shd w:val="clear" w:color="auto" w:fill="82368C"/>
          </w:tcPr>
          <w:p w14:paraId="1004598A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color w:val="FFFFFF"/>
                <w:w w:val="105"/>
                <w:sz w:val="20"/>
                <w:szCs w:val="20"/>
              </w:rPr>
            </w:pPr>
            <w:bookmarkStart w:id="2" w:name="Sammanfattande__diskussion"/>
            <w:bookmarkStart w:id="3" w:name="_bookmark0"/>
            <w:bookmarkEnd w:id="2"/>
            <w:bookmarkEnd w:id="3"/>
            <w:r w:rsidRPr="00CB08DE">
              <w:rPr>
                <w:rFonts w:cstheme="minorHAnsi"/>
                <w:color w:val="FFFFFF"/>
                <w:w w:val="105"/>
                <w:sz w:val="20"/>
                <w:szCs w:val="20"/>
              </w:rPr>
              <w:t>Fråga nr</w:t>
            </w:r>
          </w:p>
        </w:tc>
        <w:tc>
          <w:tcPr>
            <w:tcW w:w="4894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82368C"/>
          </w:tcPr>
          <w:p w14:paraId="11EBAB86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color w:val="FFFFFF"/>
                <w:w w:val="105"/>
                <w:sz w:val="20"/>
                <w:szCs w:val="20"/>
              </w:rPr>
            </w:pPr>
            <w:r w:rsidRPr="00CB08DE">
              <w:rPr>
                <w:rFonts w:cstheme="minorHAnsi"/>
                <w:color w:val="FFFFFF"/>
                <w:w w:val="105"/>
                <w:sz w:val="20"/>
                <w:szCs w:val="20"/>
              </w:rPr>
              <w:t>Topp 10</w:t>
            </w:r>
          </w:p>
        </w:tc>
        <w:tc>
          <w:tcPr>
            <w:tcW w:w="2518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82368C"/>
          </w:tcPr>
          <w:p w14:paraId="191FE37D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color w:val="FFFFFF"/>
                <w:sz w:val="20"/>
                <w:szCs w:val="20"/>
              </w:rPr>
            </w:pPr>
            <w:r w:rsidRPr="00CB08DE">
              <w:rPr>
                <w:rFonts w:cstheme="minorHAnsi"/>
                <w:color w:val="FFFFFF"/>
                <w:sz w:val="20"/>
                <w:szCs w:val="20"/>
              </w:rPr>
              <w:t>Område</w:t>
            </w:r>
          </w:p>
        </w:tc>
      </w:tr>
      <w:tr w:rsidR="001B5FAC" w:rsidRPr="00E7169B" w14:paraId="7743869E" w14:textId="77777777" w:rsidTr="00CB08DE">
        <w:trPr>
          <w:trHeight w:val="473"/>
        </w:trPr>
        <w:tc>
          <w:tcPr>
            <w:tcW w:w="1802" w:type="dxa"/>
            <w:tcBorders>
              <w:top w:val="none" w:sz="6" w:space="0" w:color="auto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40E74EA3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4894" w:type="dxa"/>
            <w:tcBorders>
              <w:top w:val="none" w:sz="6" w:space="0" w:color="auto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04C0A573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w w:val="90"/>
                <w:sz w:val="20"/>
                <w:szCs w:val="20"/>
              </w:rPr>
              <w:t>Hur</w:t>
            </w:r>
            <w:r w:rsidRPr="00CB08DE">
              <w:rPr>
                <w:rFonts w:cstheme="minorHAnsi"/>
                <w:spacing w:val="-21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kan</w:t>
            </w:r>
            <w:r w:rsidRPr="00CB08DE">
              <w:rPr>
                <w:rFonts w:cstheme="minorHAnsi"/>
                <w:spacing w:val="-21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socialtjänsten</w:t>
            </w:r>
            <w:r w:rsidRPr="00CB08DE">
              <w:rPr>
                <w:rFonts w:cstheme="minorHAnsi"/>
                <w:spacing w:val="-20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arbeta</w:t>
            </w:r>
            <w:r w:rsidRPr="00CB08DE">
              <w:rPr>
                <w:rFonts w:cstheme="minorHAnsi"/>
                <w:spacing w:val="-21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med</w:t>
            </w:r>
            <w:r w:rsidRPr="00CB08DE">
              <w:rPr>
                <w:rFonts w:cstheme="minorHAnsi"/>
                <w:spacing w:val="-21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implementering,</w:t>
            </w:r>
            <w:r w:rsidRPr="00CB08DE">
              <w:rPr>
                <w:rFonts w:cstheme="minorHAnsi"/>
                <w:spacing w:val="-27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utmönstring</w:t>
            </w:r>
            <w:r w:rsidRPr="00CB08DE">
              <w:rPr>
                <w:rFonts w:cstheme="minorHAnsi"/>
                <w:spacing w:val="-20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6"/>
                <w:w w:val="90"/>
                <w:sz w:val="20"/>
                <w:szCs w:val="20"/>
              </w:rPr>
              <w:t xml:space="preserve">och </w:t>
            </w:r>
            <w:r w:rsidRPr="00CB08DE">
              <w:rPr>
                <w:rFonts w:cstheme="minorHAnsi"/>
                <w:sz w:val="20"/>
                <w:szCs w:val="20"/>
              </w:rPr>
              <w:t>införande</w:t>
            </w:r>
            <w:r w:rsidRPr="00CB08DE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av</w:t>
            </w:r>
            <w:r w:rsidRPr="00CB08DE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evidensbaserad</w:t>
            </w:r>
            <w:r w:rsidRPr="00CB08DE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kunskap?</w:t>
            </w:r>
          </w:p>
        </w:tc>
        <w:tc>
          <w:tcPr>
            <w:tcW w:w="2518" w:type="dxa"/>
            <w:tcBorders>
              <w:top w:val="none" w:sz="6" w:space="0" w:color="auto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6D97E545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Styrning</w:t>
            </w:r>
          </w:p>
        </w:tc>
      </w:tr>
      <w:tr w:rsidR="001B5FAC" w:rsidRPr="00E7169B" w14:paraId="2D2D69E1" w14:textId="77777777" w:rsidTr="00CB08DE">
        <w:trPr>
          <w:trHeight w:val="2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749053A8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5FE64266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Vilka metoder kan användas för uppföljning av insatser?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1F8E3253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Behandla</w:t>
            </w:r>
          </w:p>
        </w:tc>
      </w:tr>
      <w:tr w:rsidR="001B5FAC" w:rsidRPr="00E7169B" w14:paraId="1C09A041" w14:textId="77777777" w:rsidTr="00CB08DE">
        <w:trPr>
          <w:trHeight w:val="4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42439A68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36874E11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w w:val="85"/>
                <w:sz w:val="20"/>
                <w:szCs w:val="20"/>
              </w:rPr>
            </w:pPr>
            <w:r w:rsidRPr="00CB08DE">
              <w:rPr>
                <w:rFonts w:cstheme="minorHAnsi"/>
                <w:w w:val="90"/>
                <w:sz w:val="20"/>
                <w:szCs w:val="20"/>
              </w:rPr>
              <w:t>Hur</w:t>
            </w:r>
            <w:r w:rsidRPr="00CB08DE">
              <w:rPr>
                <w:rFonts w:cstheme="minorHAnsi"/>
                <w:spacing w:val="-27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kan</w:t>
            </w:r>
            <w:r w:rsidRPr="00CB08DE">
              <w:rPr>
                <w:rFonts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brukares</w:t>
            </w:r>
            <w:r w:rsidRPr="00CB08DE">
              <w:rPr>
                <w:rFonts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och</w:t>
            </w:r>
            <w:r w:rsidRPr="00CB08DE">
              <w:rPr>
                <w:rFonts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anhörigas</w:t>
            </w:r>
            <w:r w:rsidRPr="00CB08DE">
              <w:rPr>
                <w:rFonts w:cstheme="minorHAnsi"/>
                <w:spacing w:val="-27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delaktighet</w:t>
            </w:r>
            <w:r w:rsidRPr="00CB08DE">
              <w:rPr>
                <w:rFonts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3"/>
                <w:w w:val="90"/>
                <w:sz w:val="20"/>
                <w:szCs w:val="20"/>
              </w:rPr>
              <w:t>utvecklas</w:t>
            </w:r>
            <w:r w:rsidRPr="00CB08DE">
              <w:rPr>
                <w:rFonts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inom</w:t>
            </w:r>
            <w:r w:rsidRPr="00CB08DE">
              <w:rPr>
                <w:rFonts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socialtjänsten</w:t>
            </w:r>
            <w:r w:rsidRPr="00CB08DE">
              <w:rPr>
                <w:rFonts w:cstheme="minorHAnsi"/>
                <w:spacing w:val="-27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3"/>
                <w:w w:val="90"/>
                <w:sz w:val="20"/>
                <w:szCs w:val="20"/>
              </w:rPr>
              <w:t xml:space="preserve">för </w:t>
            </w:r>
            <w:r w:rsidRPr="00CB08DE">
              <w:rPr>
                <w:rFonts w:cstheme="minorHAnsi"/>
                <w:w w:val="85"/>
                <w:sz w:val="20"/>
                <w:szCs w:val="20"/>
              </w:rPr>
              <w:t>att</w:t>
            </w:r>
            <w:r w:rsidRPr="00CB08DE">
              <w:rPr>
                <w:rFonts w:cstheme="minorHAnsi"/>
                <w:spacing w:val="-12"/>
                <w:w w:val="85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2"/>
                <w:w w:val="85"/>
                <w:sz w:val="20"/>
                <w:szCs w:val="20"/>
              </w:rPr>
              <w:t>förbättra</w:t>
            </w:r>
            <w:r w:rsidRPr="00CB08DE">
              <w:rPr>
                <w:rFonts w:cstheme="minorHAnsi"/>
                <w:spacing w:val="-11"/>
                <w:w w:val="85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85"/>
                <w:sz w:val="20"/>
                <w:szCs w:val="20"/>
              </w:rPr>
              <w:t>situationen</w:t>
            </w:r>
            <w:r w:rsidRPr="00CB08DE">
              <w:rPr>
                <w:rFonts w:cstheme="minorHAnsi"/>
                <w:spacing w:val="-11"/>
                <w:w w:val="85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2"/>
                <w:w w:val="85"/>
                <w:sz w:val="20"/>
                <w:szCs w:val="20"/>
              </w:rPr>
              <w:t>för</w:t>
            </w:r>
            <w:r w:rsidRPr="00CB08DE">
              <w:rPr>
                <w:rFonts w:cstheme="minorHAnsi"/>
                <w:spacing w:val="-11"/>
                <w:w w:val="85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85"/>
                <w:sz w:val="20"/>
                <w:szCs w:val="20"/>
              </w:rPr>
              <w:t>brukare/klienter</w:t>
            </w:r>
            <w:r w:rsidRPr="00CB08DE">
              <w:rPr>
                <w:rFonts w:cstheme="minorHAnsi"/>
                <w:spacing w:val="-11"/>
                <w:w w:val="85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85"/>
                <w:sz w:val="20"/>
                <w:szCs w:val="20"/>
              </w:rPr>
              <w:t>och</w:t>
            </w:r>
            <w:r w:rsidRPr="00CB08DE">
              <w:rPr>
                <w:rFonts w:cstheme="minorHAnsi"/>
                <w:spacing w:val="-11"/>
                <w:w w:val="85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85"/>
                <w:sz w:val="20"/>
                <w:szCs w:val="20"/>
              </w:rPr>
              <w:t>socialtjänstens</w:t>
            </w:r>
            <w:r w:rsidRPr="00CB08DE">
              <w:rPr>
                <w:rFonts w:cstheme="minorHAnsi"/>
                <w:spacing w:val="-11"/>
                <w:w w:val="85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85"/>
                <w:sz w:val="20"/>
                <w:szCs w:val="20"/>
              </w:rPr>
              <w:t>arbetssätt?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7FCAA42F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Delaktighet</w:t>
            </w:r>
          </w:p>
        </w:tc>
      </w:tr>
      <w:tr w:rsidR="001B5FAC" w:rsidRPr="00E7169B" w14:paraId="6DCFD875" w14:textId="77777777" w:rsidTr="00CB08DE">
        <w:trPr>
          <w:trHeight w:val="4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385596C9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46866733" w14:textId="16A0848C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w w:val="90"/>
                <w:sz w:val="20"/>
                <w:szCs w:val="20"/>
              </w:rPr>
              <w:t>Vilka</w:t>
            </w:r>
            <w:r w:rsidRPr="00CB08DE">
              <w:rPr>
                <w:rFonts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är</w:t>
            </w:r>
            <w:r w:rsidRPr="00CB08DE">
              <w:rPr>
                <w:rFonts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effekterna</w:t>
            </w:r>
            <w:r w:rsidRPr="00CB08DE">
              <w:rPr>
                <w:rFonts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samt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upplevelser</w:t>
            </w:r>
            <w:r w:rsidRPr="00CB08DE">
              <w:rPr>
                <w:rFonts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gällande</w:t>
            </w:r>
            <w:r w:rsidRPr="00CB08DE">
              <w:rPr>
                <w:rFonts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digitalisering</w:t>
            </w:r>
            <w:r w:rsidRPr="00CB08DE">
              <w:rPr>
                <w:rFonts w:cs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inom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4"/>
                <w:w w:val="90"/>
                <w:sz w:val="20"/>
                <w:szCs w:val="20"/>
              </w:rPr>
              <w:t>social</w:t>
            </w:r>
            <w:r w:rsidRPr="00CB08DE">
              <w:rPr>
                <w:rFonts w:cstheme="minorHAnsi"/>
                <w:sz w:val="20"/>
                <w:szCs w:val="20"/>
              </w:rPr>
              <w:t>tjänsten?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2D31E2A0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Digitalisering</w:t>
            </w:r>
          </w:p>
        </w:tc>
      </w:tr>
      <w:tr w:rsidR="001B5FAC" w:rsidRPr="00E7169B" w14:paraId="5228ED57" w14:textId="77777777" w:rsidTr="00CB08DE">
        <w:trPr>
          <w:trHeight w:val="2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59AFF385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w w:val="105"/>
                <w:sz w:val="20"/>
                <w:szCs w:val="20"/>
              </w:rPr>
            </w:pPr>
            <w:r w:rsidRPr="00CB08DE">
              <w:rPr>
                <w:rFonts w:cstheme="minorHAnsi"/>
                <w:w w:val="105"/>
                <w:sz w:val="20"/>
                <w:szCs w:val="20"/>
              </w:rPr>
              <w:t>85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4E1E0843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Vilka effekter har idéburen välfärd?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712FCF19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w w:val="95"/>
                <w:sz w:val="20"/>
                <w:szCs w:val="20"/>
              </w:rPr>
            </w:pPr>
            <w:r w:rsidRPr="00CB08DE">
              <w:rPr>
                <w:rFonts w:cstheme="minorHAnsi"/>
                <w:w w:val="95"/>
                <w:sz w:val="20"/>
                <w:szCs w:val="20"/>
              </w:rPr>
              <w:t>Socialpolitik</w:t>
            </w:r>
          </w:p>
        </w:tc>
      </w:tr>
      <w:tr w:rsidR="001B5FAC" w:rsidRPr="00E7169B" w14:paraId="40B24525" w14:textId="77777777" w:rsidTr="00CB08DE">
        <w:trPr>
          <w:trHeight w:val="2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0725F4CE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562D4047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Vilka effekter har tidiga insatser (universella)?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2107BB89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Förebygga</w:t>
            </w:r>
          </w:p>
        </w:tc>
      </w:tr>
      <w:tr w:rsidR="001B5FAC" w:rsidRPr="00E7169B" w14:paraId="3BB62A9A" w14:textId="77777777" w:rsidTr="00CB08DE">
        <w:trPr>
          <w:trHeight w:val="2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12137622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w w:val="109"/>
                <w:sz w:val="20"/>
                <w:szCs w:val="20"/>
              </w:rPr>
            </w:pPr>
            <w:r w:rsidRPr="00CB08DE">
              <w:rPr>
                <w:rFonts w:cstheme="minorHAnsi"/>
                <w:w w:val="109"/>
                <w:sz w:val="20"/>
                <w:szCs w:val="20"/>
              </w:rPr>
              <w:t>8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0FA7BA17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pacing w:val="-4"/>
                <w:w w:val="90"/>
                <w:sz w:val="20"/>
                <w:szCs w:val="20"/>
              </w:rPr>
            </w:pPr>
            <w:r w:rsidRPr="00CB08DE">
              <w:rPr>
                <w:rFonts w:cstheme="minorHAnsi"/>
                <w:spacing w:val="-3"/>
                <w:w w:val="90"/>
                <w:sz w:val="20"/>
                <w:szCs w:val="20"/>
              </w:rPr>
              <w:t>Vilka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är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3"/>
                <w:w w:val="90"/>
                <w:sz w:val="20"/>
                <w:szCs w:val="20"/>
              </w:rPr>
              <w:t>framgångsfaktorer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och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3"/>
                <w:w w:val="90"/>
                <w:sz w:val="20"/>
                <w:szCs w:val="20"/>
              </w:rPr>
              <w:t>hinder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3"/>
                <w:w w:val="90"/>
                <w:sz w:val="20"/>
                <w:szCs w:val="20"/>
              </w:rPr>
              <w:t>för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3"/>
                <w:w w:val="90"/>
                <w:sz w:val="20"/>
                <w:szCs w:val="20"/>
              </w:rPr>
              <w:t>effektiv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och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3"/>
                <w:w w:val="90"/>
                <w:sz w:val="20"/>
                <w:szCs w:val="20"/>
              </w:rPr>
              <w:t>fungerande</w:t>
            </w:r>
            <w:r w:rsidRPr="00CB08DE">
              <w:rPr>
                <w:rFonts w:cstheme="minorHAnsi"/>
                <w:spacing w:val="-18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4"/>
                <w:w w:val="90"/>
                <w:sz w:val="20"/>
                <w:szCs w:val="20"/>
              </w:rPr>
              <w:t>samverkan?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309ABFA0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Samverkan</w:t>
            </w:r>
          </w:p>
        </w:tc>
      </w:tr>
      <w:tr w:rsidR="001B5FAC" w:rsidRPr="00E7169B" w14:paraId="6CE9BF77" w14:textId="77777777" w:rsidTr="00CB08DE">
        <w:trPr>
          <w:trHeight w:val="2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568D28BD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w w:val="105"/>
                <w:sz w:val="20"/>
                <w:szCs w:val="20"/>
              </w:rPr>
            </w:pPr>
            <w:r w:rsidRPr="00CB08DE">
              <w:rPr>
                <w:rFonts w:cstheme="minorHAnsi"/>
                <w:w w:val="105"/>
                <w:sz w:val="20"/>
                <w:szCs w:val="20"/>
              </w:rPr>
              <w:t>42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0060CFDA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För vilka problem/ behov saknar socialtjänsten insatser?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1D1294F8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Behandla</w:t>
            </w:r>
          </w:p>
        </w:tc>
      </w:tr>
      <w:tr w:rsidR="001B5FAC" w:rsidRPr="00E7169B" w14:paraId="728531F1" w14:textId="77777777" w:rsidTr="00CB08DE">
        <w:trPr>
          <w:trHeight w:val="4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5E632A7F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1D622421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w w:val="90"/>
                <w:sz w:val="20"/>
                <w:szCs w:val="20"/>
              </w:rPr>
              <w:t>Vilka</w:t>
            </w:r>
            <w:r w:rsidRPr="00CB08DE">
              <w:rPr>
                <w:rFonts w:cs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effekter</w:t>
            </w:r>
            <w:r w:rsidRPr="00CB08DE">
              <w:rPr>
                <w:rFonts w:cs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har</w:t>
            </w:r>
            <w:r w:rsidRPr="00CB08DE">
              <w:rPr>
                <w:rFonts w:cs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befintliga</w:t>
            </w:r>
            <w:r w:rsidRPr="00CB08DE">
              <w:rPr>
                <w:rFonts w:cs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och</w:t>
            </w:r>
            <w:r w:rsidRPr="00CB08DE">
              <w:rPr>
                <w:rFonts w:cs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2"/>
                <w:w w:val="90"/>
                <w:sz w:val="20"/>
                <w:szCs w:val="20"/>
              </w:rPr>
              <w:t>nya</w:t>
            </w:r>
            <w:r w:rsidRPr="00CB08DE">
              <w:rPr>
                <w:rFonts w:cs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behandlingsmetoder/insatser</w:t>
            </w:r>
            <w:r w:rsidRPr="00CB08DE">
              <w:rPr>
                <w:rFonts w:cs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för</w:t>
            </w:r>
            <w:r w:rsidRPr="00CB08DE">
              <w:rPr>
                <w:rFonts w:cstheme="minorHAnsi"/>
                <w:spacing w:val="-22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6"/>
                <w:w w:val="90"/>
                <w:sz w:val="20"/>
                <w:szCs w:val="20"/>
              </w:rPr>
              <w:t xml:space="preserve">att </w:t>
            </w:r>
            <w:r w:rsidRPr="00CB08DE">
              <w:rPr>
                <w:rFonts w:cstheme="minorHAnsi"/>
                <w:sz w:val="20"/>
                <w:szCs w:val="20"/>
              </w:rPr>
              <w:t>behandla</w:t>
            </w:r>
            <w:r w:rsidRPr="00CB08DE">
              <w:rPr>
                <w:rFonts w:cstheme="minorHAnsi"/>
                <w:spacing w:val="-21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klienters/brukares</w:t>
            </w:r>
            <w:r w:rsidRPr="00CB08DE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behov/problem?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5910BF3B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Behandla</w:t>
            </w:r>
          </w:p>
        </w:tc>
      </w:tr>
      <w:tr w:rsidR="001B5FAC" w:rsidRPr="00E7169B" w14:paraId="033EDFA0" w14:textId="77777777" w:rsidTr="00CB08DE">
        <w:trPr>
          <w:trHeight w:val="468"/>
        </w:trPr>
        <w:tc>
          <w:tcPr>
            <w:tcW w:w="1802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7AD9DFE3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4894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136EF2B1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w w:val="90"/>
                <w:sz w:val="20"/>
                <w:szCs w:val="20"/>
              </w:rPr>
              <w:t>Hur</w:t>
            </w:r>
            <w:r w:rsidRPr="00CB08DE">
              <w:rPr>
                <w:rFonts w:cstheme="minorHAnsi"/>
                <w:spacing w:val="-26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tillförlitliga</w:t>
            </w:r>
            <w:r w:rsidRPr="00CB08DE">
              <w:rPr>
                <w:rFonts w:cs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är</w:t>
            </w:r>
            <w:r w:rsidRPr="00CB08DE">
              <w:rPr>
                <w:rFonts w:cs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standardiserade</w:t>
            </w:r>
            <w:r w:rsidRPr="00CB08DE">
              <w:rPr>
                <w:rFonts w:cs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bedömningsmetoder</w:t>
            </w:r>
            <w:r w:rsidRPr="00CB08DE">
              <w:rPr>
                <w:rFonts w:cs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när</w:t>
            </w:r>
            <w:r w:rsidRPr="00CB08DE">
              <w:rPr>
                <w:rFonts w:cs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det</w:t>
            </w:r>
            <w:r w:rsidRPr="00CB08DE">
              <w:rPr>
                <w:rFonts w:cs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w w:val="90"/>
                <w:sz w:val="20"/>
                <w:szCs w:val="20"/>
              </w:rPr>
              <w:t>gäller</w:t>
            </w:r>
            <w:r w:rsidRPr="00CB08DE">
              <w:rPr>
                <w:rFonts w:cs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pacing w:val="-6"/>
                <w:w w:val="90"/>
                <w:sz w:val="20"/>
                <w:szCs w:val="20"/>
              </w:rPr>
              <w:t xml:space="preserve">att </w:t>
            </w:r>
            <w:r w:rsidRPr="00CB08DE">
              <w:rPr>
                <w:rFonts w:cstheme="minorHAnsi"/>
                <w:sz w:val="20"/>
                <w:szCs w:val="20"/>
              </w:rPr>
              <w:t>bedöma</w:t>
            </w:r>
            <w:r w:rsidRPr="00CB08DE">
              <w:rPr>
                <w:rFonts w:cstheme="minorHAnsi"/>
                <w:spacing w:val="-28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klienters/brukares</w:t>
            </w:r>
            <w:r w:rsidRPr="00CB08DE">
              <w:rPr>
                <w:rFonts w:cstheme="minorHAnsi"/>
                <w:spacing w:val="-28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och/eller</w:t>
            </w:r>
            <w:r w:rsidRPr="00CB08DE">
              <w:rPr>
                <w:rFonts w:cstheme="minorHAnsi"/>
                <w:spacing w:val="-27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närståendes</w:t>
            </w:r>
            <w:r w:rsidRPr="00CB08DE">
              <w:rPr>
                <w:rFonts w:cstheme="minorHAnsi"/>
                <w:spacing w:val="-28"/>
                <w:sz w:val="20"/>
                <w:szCs w:val="20"/>
              </w:rPr>
              <w:t xml:space="preserve"> </w:t>
            </w:r>
            <w:r w:rsidRPr="00CB08DE">
              <w:rPr>
                <w:rFonts w:cstheme="minorHAnsi"/>
                <w:sz w:val="20"/>
                <w:szCs w:val="20"/>
              </w:rPr>
              <w:t>behov?</w:t>
            </w:r>
          </w:p>
        </w:tc>
        <w:tc>
          <w:tcPr>
            <w:tcW w:w="2518" w:type="dxa"/>
            <w:tcBorders>
              <w:top w:val="single" w:sz="4" w:space="0" w:color="82368C"/>
              <w:left w:val="single" w:sz="4" w:space="0" w:color="82368C"/>
              <w:bottom w:val="single" w:sz="4" w:space="0" w:color="82368C"/>
              <w:right w:val="single" w:sz="4" w:space="0" w:color="82368C"/>
            </w:tcBorders>
          </w:tcPr>
          <w:p w14:paraId="22612115" w14:textId="77777777" w:rsidR="001B5FAC" w:rsidRPr="00CB08DE" w:rsidRDefault="001B5FAC" w:rsidP="008E4A8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08DE">
              <w:rPr>
                <w:rFonts w:cstheme="minorHAnsi"/>
                <w:sz w:val="20"/>
                <w:szCs w:val="20"/>
              </w:rPr>
              <w:t>Utredning</w:t>
            </w:r>
          </w:p>
        </w:tc>
      </w:tr>
    </w:tbl>
    <w:p w14:paraId="5665D4E8" w14:textId="77777777" w:rsidR="00287E0D" w:rsidRDefault="00287E0D" w:rsidP="008E4A87">
      <w:pPr>
        <w:spacing w:line="240" w:lineRule="auto"/>
        <w:rPr>
          <w:sz w:val="16"/>
          <w:szCs w:val="16"/>
        </w:rPr>
      </w:pPr>
      <w:bookmarkStart w:id="4" w:name="_Hlk2603259"/>
      <w:bookmarkEnd w:id="4"/>
    </w:p>
    <w:p w14:paraId="0C38BDA3" w14:textId="01B34B8B" w:rsidR="00FA3897" w:rsidRDefault="00FA3897" w:rsidP="008E4A87">
      <w:pPr>
        <w:spacing w:line="240" w:lineRule="auto"/>
        <w:rPr>
          <w:sz w:val="16"/>
          <w:szCs w:val="16"/>
        </w:rPr>
      </w:pPr>
      <w:r w:rsidRPr="00CB08DE">
        <w:rPr>
          <w:sz w:val="16"/>
          <w:szCs w:val="16"/>
        </w:rPr>
        <w:t>Tabell: De tio viktigaste forskningsfrågorna som prioriterades bland de 159 forskningsfrågor som sammanställdes vid inventeringen av forskningsbehov i socialtjänsten.</w:t>
      </w:r>
      <w:r w:rsidRPr="00CB08DE">
        <w:rPr>
          <w:sz w:val="16"/>
          <w:szCs w:val="16"/>
        </w:rPr>
        <w:br/>
        <w:t>SBU/Forte (2019) Prioriteringar för forskning om socialtjänsten - Perspektiv från brukare, policy och praktik. Tillgänglig via:</w:t>
      </w:r>
      <w:r w:rsidR="006D178F" w:rsidRPr="00CB08DE">
        <w:rPr>
          <w:sz w:val="16"/>
          <w:szCs w:val="16"/>
        </w:rPr>
        <w:t xml:space="preserve"> </w:t>
      </w:r>
      <w:hyperlink r:id="rId11" w:history="1">
        <w:r w:rsidR="00E7169B" w:rsidRPr="00CB08DE">
          <w:rPr>
            <w:rStyle w:val="Hyperlink"/>
            <w:rFonts w:ascii="Garamond" w:hAnsi="Garamond"/>
            <w:sz w:val="16"/>
            <w:szCs w:val="16"/>
          </w:rPr>
          <w:t>https://www.sbu.se/contentassets/daa95caad8c9407db961c9af91d1d768/prioriteringar_for_forskning_om_socialtjansten.pdf</w:t>
        </w:r>
      </w:hyperlink>
      <w:r w:rsidRPr="00CB08DE">
        <w:rPr>
          <w:sz w:val="16"/>
          <w:szCs w:val="16"/>
        </w:rPr>
        <w:t xml:space="preserve"> </w:t>
      </w:r>
    </w:p>
    <w:p w14:paraId="74DD98FB" w14:textId="37E1042D" w:rsidR="00CB08DE" w:rsidRDefault="00CB08DE" w:rsidP="008E4A87">
      <w:pPr>
        <w:spacing w:line="240" w:lineRule="auto"/>
        <w:rPr>
          <w:b/>
          <w:bCs/>
          <w:sz w:val="16"/>
          <w:szCs w:val="16"/>
        </w:rPr>
      </w:pPr>
    </w:p>
    <w:p w14:paraId="2913D117" w14:textId="5BD6F363" w:rsidR="3593AB82" w:rsidRDefault="3593AB82">
      <w:r>
        <w:br w:type="page"/>
      </w:r>
    </w:p>
    <w:p w14:paraId="22BB7E77" w14:textId="77777777" w:rsidR="00C52309" w:rsidRDefault="00C52309" w:rsidP="008E4A87">
      <w:pPr>
        <w:spacing w:line="240" w:lineRule="auto"/>
        <w:rPr>
          <w:rFonts w:cs="Arial"/>
          <w:b/>
          <w:bCs/>
        </w:rPr>
      </w:pPr>
    </w:p>
    <w:p w14:paraId="2B6FF3E3" w14:textId="12C4CB64" w:rsidR="007715B1" w:rsidRPr="008E4A87" w:rsidRDefault="00E37A6D" w:rsidP="008E4A87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8E4A87">
        <w:rPr>
          <w:rFonts w:cs="Arial"/>
          <w:b/>
          <w:bCs/>
        </w:rPr>
        <w:t>Vilken typ av bidrag beviljar</w:t>
      </w:r>
      <w:r w:rsidR="00E7169B" w:rsidRPr="008E4A87">
        <w:rPr>
          <w:rFonts w:cs="Arial"/>
          <w:b/>
          <w:bCs/>
        </w:rPr>
        <w:t xml:space="preserve"> </w:t>
      </w:r>
      <w:r w:rsidRPr="008E4A87">
        <w:rPr>
          <w:rFonts w:cs="Arial"/>
          <w:b/>
          <w:bCs/>
        </w:rPr>
        <w:t>forskningsfonden?</w:t>
      </w:r>
    </w:p>
    <w:p w14:paraId="413BF802" w14:textId="3555A3B8" w:rsidR="00E37A6D" w:rsidRPr="00E7169B" w:rsidRDefault="00E7169B" w:rsidP="00C52309">
      <w:pPr>
        <w:spacing w:line="240" w:lineRule="auto"/>
        <w:jc w:val="both"/>
        <w:rPr>
          <w:rFonts w:cs="Arial"/>
        </w:rPr>
      </w:pPr>
      <w:r w:rsidRPr="00E7169B">
        <w:rPr>
          <w:rFonts w:cs="Arial"/>
        </w:rPr>
        <w:t>F</w:t>
      </w:r>
      <w:r w:rsidR="00E37A6D" w:rsidRPr="00E7169B">
        <w:rPr>
          <w:rFonts w:cs="Arial"/>
        </w:rPr>
        <w:t xml:space="preserve">orskningsfonden beviljar i första hand </w:t>
      </w:r>
      <w:r w:rsidR="00E37A6D" w:rsidRPr="00E7169B">
        <w:rPr>
          <w:rFonts w:cs="Arial"/>
          <w:i/>
        </w:rPr>
        <w:t>projektmedel</w:t>
      </w:r>
      <w:r w:rsidR="00E37A6D" w:rsidRPr="00E7169B">
        <w:rPr>
          <w:rFonts w:cs="Arial"/>
        </w:rPr>
        <w:t xml:space="preserve"> för ett- till tvååriga forsknings- och utvecklingsprojekt, men även s.k. </w:t>
      </w:r>
      <w:r w:rsidR="00E37A6D" w:rsidRPr="00E7169B">
        <w:rPr>
          <w:rFonts w:cs="Arial"/>
          <w:i/>
        </w:rPr>
        <w:t>planeringsmedel</w:t>
      </w:r>
      <w:r w:rsidR="00E37A6D" w:rsidRPr="00E7169B">
        <w:rPr>
          <w:rFonts w:cs="Arial"/>
        </w:rPr>
        <w:t xml:space="preserve"> kan beviljas för färdigutveckling av nytt forskningsprojekt.</w:t>
      </w:r>
    </w:p>
    <w:tbl>
      <w:tblPr>
        <w:tblStyle w:val="TableGrid"/>
        <w:tblW w:w="8964" w:type="dxa"/>
        <w:tblInd w:w="108" w:type="dxa"/>
        <w:tblLook w:val="04A0" w:firstRow="1" w:lastRow="0" w:firstColumn="1" w:lastColumn="0" w:noHBand="0" w:noVBand="1"/>
      </w:tblPr>
      <w:tblGrid>
        <w:gridCol w:w="1761"/>
        <w:gridCol w:w="2208"/>
        <w:gridCol w:w="2302"/>
        <w:gridCol w:w="2693"/>
      </w:tblGrid>
      <w:tr w:rsidR="00E37A6D" w:rsidRPr="00033413" w14:paraId="420D039C" w14:textId="77777777" w:rsidTr="00D27CDF"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45FC" w14:textId="77777777" w:rsidR="00E37A6D" w:rsidRPr="00033413" w:rsidRDefault="00E37A6D" w:rsidP="008E4A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69D7A58B" w14:textId="77777777" w:rsidR="00E37A6D" w:rsidRPr="00033413" w:rsidRDefault="00E37A6D" w:rsidP="008E4A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i/>
                <w:sz w:val="22"/>
                <w:szCs w:val="22"/>
              </w:rPr>
              <w:t>Maxbelopp att söka</w:t>
            </w:r>
          </w:p>
        </w:tc>
        <w:tc>
          <w:tcPr>
            <w:tcW w:w="2302" w:type="dxa"/>
          </w:tcPr>
          <w:p w14:paraId="10F6ACE6" w14:textId="77777777" w:rsidR="00E37A6D" w:rsidRPr="00033413" w:rsidRDefault="00E37A6D" w:rsidP="008E4A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i/>
                <w:sz w:val="22"/>
                <w:szCs w:val="22"/>
              </w:rPr>
              <w:t>Sista ansökningsdag</w:t>
            </w:r>
          </w:p>
        </w:tc>
        <w:tc>
          <w:tcPr>
            <w:tcW w:w="2693" w:type="dxa"/>
          </w:tcPr>
          <w:p w14:paraId="6253C081" w14:textId="77777777" w:rsidR="00E37A6D" w:rsidRPr="00033413" w:rsidRDefault="00E37A6D" w:rsidP="008E4A8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i/>
                <w:sz w:val="22"/>
                <w:szCs w:val="22"/>
              </w:rPr>
              <w:t>Beslut meddelas senast</w:t>
            </w:r>
          </w:p>
        </w:tc>
      </w:tr>
      <w:tr w:rsidR="00E37A6D" w:rsidRPr="00033413" w14:paraId="4077FFD4" w14:textId="77777777" w:rsidTr="00D27CDF">
        <w:tc>
          <w:tcPr>
            <w:tcW w:w="1761" w:type="dxa"/>
            <w:tcBorders>
              <w:top w:val="single" w:sz="4" w:space="0" w:color="auto"/>
            </w:tcBorders>
          </w:tcPr>
          <w:p w14:paraId="08503CFC" w14:textId="77777777" w:rsidR="00E37A6D" w:rsidRPr="00033413" w:rsidRDefault="00E37A6D" w:rsidP="008E4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sz w:val="22"/>
                <w:szCs w:val="22"/>
              </w:rPr>
              <w:t>Planeringsmedel</w:t>
            </w:r>
          </w:p>
          <w:p w14:paraId="094043B3" w14:textId="77777777" w:rsidR="00E37A6D" w:rsidRPr="00033413" w:rsidRDefault="00E37A6D" w:rsidP="008E4A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0171EDB1" w14:textId="66E98980" w:rsidR="00E37A6D" w:rsidRPr="00033413" w:rsidRDefault="00E37A6D" w:rsidP="008E4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sz w:val="22"/>
                <w:szCs w:val="22"/>
              </w:rPr>
              <w:t xml:space="preserve">Arbetstid: 40 </w:t>
            </w:r>
            <w:r w:rsidR="00A93058" w:rsidRPr="0003341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  <w:p w14:paraId="0AB8539B" w14:textId="77777777" w:rsidR="00E37A6D" w:rsidRPr="00033413" w:rsidRDefault="00E37A6D" w:rsidP="008E4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sz w:val="22"/>
                <w:szCs w:val="22"/>
              </w:rPr>
              <w:t>Expenser: 5000 kr</w:t>
            </w:r>
          </w:p>
        </w:tc>
        <w:tc>
          <w:tcPr>
            <w:tcW w:w="2302" w:type="dxa"/>
          </w:tcPr>
          <w:p w14:paraId="5C6C0C8B" w14:textId="645A66C4" w:rsidR="00E37A6D" w:rsidRPr="00033413" w:rsidRDefault="00E37A6D" w:rsidP="6C704B30">
            <w:pPr>
              <w:rPr>
                <w:rFonts w:asciiTheme="minorHAnsi" w:hAnsiTheme="minorHAnsi"/>
                <w:sz w:val="22"/>
                <w:szCs w:val="22"/>
              </w:rPr>
            </w:pPr>
            <w:r w:rsidRPr="6C704B30">
              <w:rPr>
                <w:rFonts w:asciiTheme="minorHAnsi" w:hAnsiTheme="minorHAnsi"/>
                <w:sz w:val="22"/>
                <w:szCs w:val="22"/>
              </w:rPr>
              <w:t>3</w:t>
            </w:r>
            <w:r w:rsidR="00532D91" w:rsidRPr="6C704B30">
              <w:rPr>
                <w:rFonts w:asciiTheme="minorHAnsi" w:hAnsiTheme="minorHAnsi"/>
                <w:sz w:val="22"/>
                <w:szCs w:val="22"/>
              </w:rPr>
              <w:t>0</w:t>
            </w:r>
            <w:r w:rsidRPr="6C704B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682E6812" w:rsidRPr="6C704B30">
              <w:rPr>
                <w:rFonts w:asciiTheme="minorHAnsi" w:hAnsiTheme="minorHAnsi"/>
                <w:sz w:val="22"/>
                <w:szCs w:val="22"/>
              </w:rPr>
              <w:t>september</w:t>
            </w:r>
          </w:p>
        </w:tc>
        <w:tc>
          <w:tcPr>
            <w:tcW w:w="2693" w:type="dxa"/>
          </w:tcPr>
          <w:p w14:paraId="382A0E6B" w14:textId="545CE31F" w:rsidR="00E37A6D" w:rsidRPr="00033413" w:rsidRDefault="00E37A6D" w:rsidP="6C704B30">
            <w:pPr>
              <w:rPr>
                <w:rFonts w:asciiTheme="minorHAnsi" w:hAnsiTheme="minorHAnsi"/>
                <w:sz w:val="22"/>
                <w:szCs w:val="22"/>
              </w:rPr>
            </w:pPr>
            <w:r w:rsidRPr="6C704B30">
              <w:rPr>
                <w:rFonts w:asciiTheme="minorHAnsi" w:hAnsiTheme="minorHAnsi"/>
                <w:sz w:val="22"/>
                <w:szCs w:val="22"/>
              </w:rPr>
              <w:t>1</w:t>
            </w:r>
            <w:r w:rsidR="7000111B" w:rsidRPr="6C704B30">
              <w:rPr>
                <w:rFonts w:asciiTheme="minorHAnsi" w:hAnsiTheme="minorHAnsi"/>
                <w:sz w:val="22"/>
                <w:szCs w:val="22"/>
              </w:rPr>
              <w:t xml:space="preserve"> december</w:t>
            </w:r>
          </w:p>
        </w:tc>
      </w:tr>
      <w:tr w:rsidR="00E37A6D" w:rsidRPr="00033413" w14:paraId="5CDF80C4" w14:textId="77777777" w:rsidTr="00D27CDF">
        <w:tc>
          <w:tcPr>
            <w:tcW w:w="1761" w:type="dxa"/>
          </w:tcPr>
          <w:p w14:paraId="569E4381" w14:textId="77777777" w:rsidR="00E37A6D" w:rsidRPr="00033413" w:rsidRDefault="00E37A6D" w:rsidP="008E4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sz w:val="22"/>
                <w:szCs w:val="22"/>
              </w:rPr>
              <w:t>Projektmedel</w:t>
            </w:r>
          </w:p>
        </w:tc>
        <w:tc>
          <w:tcPr>
            <w:tcW w:w="2208" w:type="dxa"/>
          </w:tcPr>
          <w:p w14:paraId="10907D63" w14:textId="770484FD" w:rsidR="00E37A6D" w:rsidRPr="00033413" w:rsidRDefault="00E37A6D" w:rsidP="008E4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sz w:val="22"/>
                <w:szCs w:val="22"/>
              </w:rPr>
              <w:t xml:space="preserve">Arbetstid: </w:t>
            </w:r>
            <w:r w:rsidR="00CE7F1E" w:rsidRPr="000334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93058" w:rsidRPr="0003341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033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58" w:rsidRPr="0003341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  <w:p w14:paraId="12270A6C" w14:textId="77777777" w:rsidR="00E37A6D" w:rsidRPr="00033413" w:rsidRDefault="00E37A6D" w:rsidP="008E4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413">
              <w:rPr>
                <w:rFonts w:asciiTheme="minorHAnsi" w:hAnsiTheme="minorHAnsi" w:cstheme="minorHAnsi"/>
                <w:sz w:val="22"/>
                <w:szCs w:val="22"/>
              </w:rPr>
              <w:t>Expenser: 30 000 kr</w:t>
            </w:r>
          </w:p>
        </w:tc>
        <w:tc>
          <w:tcPr>
            <w:tcW w:w="2302" w:type="dxa"/>
          </w:tcPr>
          <w:p w14:paraId="7EC78156" w14:textId="69422D25" w:rsidR="00E37A6D" w:rsidRPr="00033413" w:rsidRDefault="295115B3" w:rsidP="6C704B30">
            <w:pPr>
              <w:rPr>
                <w:rFonts w:asciiTheme="minorHAnsi" w:hAnsiTheme="minorHAnsi"/>
                <w:sz w:val="22"/>
                <w:szCs w:val="22"/>
              </w:rPr>
            </w:pPr>
            <w:r w:rsidRPr="6C704B30">
              <w:rPr>
                <w:rFonts w:asciiTheme="minorHAnsi" w:hAnsiTheme="minorHAnsi"/>
                <w:sz w:val="22"/>
                <w:szCs w:val="22"/>
              </w:rPr>
              <w:t xml:space="preserve">30 </w:t>
            </w:r>
            <w:r w:rsidR="6A1AFD59" w:rsidRPr="6C704B30">
              <w:rPr>
                <w:rFonts w:asciiTheme="minorHAnsi" w:hAnsiTheme="minorHAnsi"/>
                <w:sz w:val="22"/>
                <w:szCs w:val="22"/>
              </w:rPr>
              <w:t>september</w:t>
            </w:r>
          </w:p>
        </w:tc>
        <w:tc>
          <w:tcPr>
            <w:tcW w:w="2693" w:type="dxa"/>
          </w:tcPr>
          <w:p w14:paraId="46B9B19C" w14:textId="002954A5" w:rsidR="00E37A6D" w:rsidRPr="00033413" w:rsidRDefault="09CC8A90" w:rsidP="6C704B30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6C704B30">
              <w:rPr>
                <w:rFonts w:asciiTheme="minorHAnsi" w:hAnsiTheme="minorHAnsi"/>
                <w:sz w:val="22"/>
                <w:szCs w:val="22"/>
              </w:rPr>
              <w:t>1 december</w:t>
            </w:r>
          </w:p>
        </w:tc>
      </w:tr>
    </w:tbl>
    <w:p w14:paraId="2D5D6F92" w14:textId="6A02B089" w:rsidR="00E37A6D" w:rsidRPr="00E7169B" w:rsidRDefault="00E37A6D" w:rsidP="008E4A87">
      <w:pPr>
        <w:spacing w:line="240" w:lineRule="auto"/>
        <w:rPr>
          <w:rFonts w:cs="Arial"/>
        </w:rPr>
      </w:pPr>
    </w:p>
    <w:p w14:paraId="748E06E8" w14:textId="50EE8808" w:rsidR="00E37A6D" w:rsidRPr="007E0DE3" w:rsidRDefault="00E37A6D" w:rsidP="008E4A87">
      <w:pPr>
        <w:spacing w:line="240" w:lineRule="auto"/>
        <w:rPr>
          <w:rFonts w:cs="Arial"/>
          <w:b/>
          <w:bCs/>
        </w:rPr>
      </w:pPr>
      <w:r w:rsidRPr="007E0DE3">
        <w:rPr>
          <w:rFonts w:cs="Arial"/>
          <w:b/>
          <w:bCs/>
        </w:rPr>
        <w:t>Vilka kan ansöka till forskningsfonden?</w:t>
      </w:r>
    </w:p>
    <w:p w14:paraId="69E717C6" w14:textId="1F75BD3C" w:rsidR="00E37A6D" w:rsidRPr="00CB08DE" w:rsidRDefault="00D65C48" w:rsidP="00950EC5">
      <w:pPr>
        <w:spacing w:line="240" w:lineRule="auto"/>
        <w:rPr>
          <w:rFonts w:cs="Arial"/>
        </w:rPr>
      </w:pPr>
      <w:r w:rsidRPr="3593AB82">
        <w:rPr>
          <w:rFonts w:cs="Arial"/>
        </w:rPr>
        <w:t xml:space="preserve">Disputerade forskare anställda vid Högskolan (till en omfattning av lägst 50 %) kan </w:t>
      </w:r>
      <w:r w:rsidR="66A38727" w:rsidRPr="3593AB82">
        <w:rPr>
          <w:rFonts w:cs="Arial"/>
        </w:rPr>
        <w:t xml:space="preserve">i samverkan med </w:t>
      </w:r>
      <w:r w:rsidRPr="3593AB82">
        <w:rPr>
          <w:rFonts w:cs="Arial"/>
        </w:rPr>
        <w:t>socialtjänsthuvudmän inom SUD-regionen och/eller Region Dalarna ansöka om medel från forskningsfonden. Ansökan sker på särskild blankett och ska vara signerad av socialchef eller motsvarande</w:t>
      </w:r>
      <w:r w:rsidR="00950EC5">
        <w:rPr>
          <w:rFonts w:cs="Arial"/>
        </w:rPr>
        <w:t xml:space="preserve"> </w:t>
      </w:r>
      <w:r w:rsidRPr="3593AB82">
        <w:rPr>
          <w:rFonts w:cs="Arial"/>
        </w:rPr>
        <w:t>och av berörda forskare.</w:t>
      </w:r>
      <w:r>
        <w:br/>
      </w:r>
    </w:p>
    <w:p w14:paraId="61880602" w14:textId="66E39337" w:rsidR="00E37A6D" w:rsidRPr="008E4A87" w:rsidRDefault="00E37A6D" w:rsidP="008E4A87">
      <w:pPr>
        <w:spacing w:line="240" w:lineRule="auto"/>
        <w:rPr>
          <w:rFonts w:cs="Arial"/>
          <w:b/>
          <w:bCs/>
        </w:rPr>
      </w:pPr>
      <w:r w:rsidRPr="008E4A87">
        <w:rPr>
          <w:rFonts w:cs="Arial"/>
          <w:b/>
          <w:bCs/>
        </w:rPr>
        <w:t>Vad betalar forskningsfonden?</w:t>
      </w:r>
    </w:p>
    <w:p w14:paraId="5D240C35" w14:textId="088E4FA2" w:rsidR="00E37A6D" w:rsidRPr="008E4A87" w:rsidRDefault="00E7169B" w:rsidP="008E4A87">
      <w:pPr>
        <w:spacing w:line="240" w:lineRule="auto"/>
        <w:rPr>
          <w:b/>
          <w:bCs/>
        </w:rPr>
      </w:pPr>
      <w:r w:rsidRPr="00E7169B">
        <w:t>F</w:t>
      </w:r>
      <w:r w:rsidR="00E37A6D" w:rsidRPr="00E7169B">
        <w:t>orskningsfonden bekostar Högskolans medverkan i projekten i form av främst lönekostnader och vissa projektrelaterade driftskostnader såsom resor och litteraturbidrag enligt H</w:t>
      </w:r>
      <w:r w:rsidR="00C901F1" w:rsidRPr="00E7169B">
        <w:t>ögskolans</w:t>
      </w:r>
      <w:r w:rsidR="00E37A6D" w:rsidRPr="00E7169B">
        <w:t xml:space="preserve"> praxis. Endast disputerade </w:t>
      </w:r>
      <w:r w:rsidR="00C901F1" w:rsidRPr="00E7169B">
        <w:t xml:space="preserve">tillsvidareanställda </w:t>
      </w:r>
      <w:r w:rsidR="00E37A6D" w:rsidRPr="00E7169B">
        <w:t>forskare vid Högskolan Dalarna kan erhålla forskningsmedel från S</w:t>
      </w:r>
      <w:r w:rsidR="00CE7F1E" w:rsidRPr="00E7169B">
        <w:t>ocialtjänst</w:t>
      </w:r>
      <w:r w:rsidR="00E37A6D" w:rsidRPr="00E7169B">
        <w:t xml:space="preserve">forskningsfonden. </w:t>
      </w:r>
      <w:r w:rsidR="00CB08DE">
        <w:br/>
      </w:r>
    </w:p>
    <w:p w14:paraId="4AF53C39" w14:textId="06BAC9E4" w:rsidR="00E37A6D" w:rsidRPr="008E4A87" w:rsidRDefault="00E37A6D" w:rsidP="3593AB82">
      <w:pPr>
        <w:spacing w:line="240" w:lineRule="auto"/>
        <w:rPr>
          <w:rFonts w:cs="Arial"/>
          <w:b/>
          <w:bCs/>
        </w:rPr>
      </w:pPr>
      <w:r w:rsidRPr="3593AB82">
        <w:rPr>
          <w:rFonts w:cs="Arial"/>
          <w:b/>
          <w:bCs/>
        </w:rPr>
        <w:t>Vad betalar</w:t>
      </w:r>
      <w:r w:rsidR="6474F95C" w:rsidRPr="3593AB82">
        <w:rPr>
          <w:rFonts w:cs="Arial"/>
          <w:b/>
          <w:bCs/>
        </w:rPr>
        <w:t xml:space="preserve"> so</w:t>
      </w:r>
      <w:r w:rsidR="59F518CF" w:rsidRPr="3593AB82">
        <w:rPr>
          <w:rFonts w:cs="Arial"/>
          <w:b/>
          <w:bCs/>
        </w:rPr>
        <w:t>cialtjänsthuvudmän inom SUD-regionen och/eller Region Dalarna</w:t>
      </w:r>
      <w:r w:rsidR="309E6C33" w:rsidRPr="3593AB82">
        <w:rPr>
          <w:rFonts w:cs="Arial"/>
          <w:b/>
          <w:bCs/>
        </w:rPr>
        <w:t>?</w:t>
      </w:r>
    </w:p>
    <w:p w14:paraId="4AA59BE2" w14:textId="0F10C1D1" w:rsidR="00E37A6D" w:rsidRPr="00E7169B" w:rsidRDefault="00E37A6D" w:rsidP="008E4A87">
      <w:pPr>
        <w:spacing w:line="240" w:lineRule="auto"/>
        <w:rPr>
          <w:rFonts w:cs="Arial"/>
        </w:rPr>
      </w:pPr>
      <w:r w:rsidRPr="00E7169B">
        <w:rPr>
          <w:rFonts w:cs="Arial"/>
        </w:rPr>
        <w:t>S</w:t>
      </w:r>
      <w:r w:rsidR="00CE7F1E" w:rsidRPr="00E7169B">
        <w:rPr>
          <w:rFonts w:cs="Arial"/>
        </w:rPr>
        <w:t>ocialtjänst</w:t>
      </w:r>
      <w:r w:rsidRPr="00E7169B">
        <w:rPr>
          <w:rFonts w:cs="Arial"/>
        </w:rPr>
        <w:t xml:space="preserve">huvudmännen svarar för de kostnader som uppstår inom </w:t>
      </w:r>
      <w:r w:rsidR="00D46A2F">
        <w:rPr>
          <w:rFonts w:cs="Arial"/>
        </w:rPr>
        <w:t>samverkans</w:t>
      </w:r>
      <w:r w:rsidRPr="00E7169B">
        <w:rPr>
          <w:rFonts w:cs="Arial"/>
        </w:rPr>
        <w:t>området</w:t>
      </w:r>
      <w:r w:rsidR="00A937DD" w:rsidRPr="00E7169B">
        <w:rPr>
          <w:rFonts w:cs="Arial"/>
        </w:rPr>
        <w:t xml:space="preserve"> </w:t>
      </w:r>
      <w:r w:rsidRPr="00E7169B">
        <w:rPr>
          <w:rFonts w:cs="Arial"/>
        </w:rPr>
        <w:t xml:space="preserve">till följd av projektet. De kan gälla lönekostnader för utvecklingsledare/projektledare, doktorander/licentiander eller </w:t>
      </w:r>
      <w:proofErr w:type="spellStart"/>
      <w:r w:rsidRPr="00E7169B">
        <w:rPr>
          <w:rFonts w:cs="Arial"/>
        </w:rPr>
        <w:t>magistrander</w:t>
      </w:r>
      <w:proofErr w:type="spellEnd"/>
      <w:r w:rsidRPr="00E7169B">
        <w:rPr>
          <w:rFonts w:cs="Arial"/>
        </w:rPr>
        <w:t xml:space="preserve"> som deltar i projektet, samt investeringar och driftskostnader. </w:t>
      </w:r>
      <w:r w:rsidR="001E553D">
        <w:rPr>
          <w:rFonts w:cs="Arial"/>
        </w:rPr>
        <w:t>S</w:t>
      </w:r>
      <w:r w:rsidR="00D46A2F">
        <w:rPr>
          <w:rFonts w:cs="Arial"/>
        </w:rPr>
        <w:t>amverkans</w:t>
      </w:r>
      <w:r w:rsidRPr="00E7169B">
        <w:rPr>
          <w:rFonts w:cs="Arial"/>
        </w:rPr>
        <w:t xml:space="preserve">området upplåter sin verksamhet som forskningsfält för Högskolans forskare. </w:t>
      </w:r>
      <w:r w:rsidR="00B4555E" w:rsidRPr="00E7169B">
        <w:rPr>
          <w:rFonts w:cs="Arial"/>
        </w:rPr>
        <w:br/>
      </w:r>
    </w:p>
    <w:p w14:paraId="4E5A1840" w14:textId="77777777" w:rsidR="00E37A6D" w:rsidRPr="008E4A87" w:rsidRDefault="00E37A6D" w:rsidP="008E4A87">
      <w:pPr>
        <w:spacing w:line="240" w:lineRule="auto"/>
        <w:rPr>
          <w:rFonts w:cs="Arial"/>
          <w:b/>
          <w:bCs/>
        </w:rPr>
      </w:pPr>
      <w:r w:rsidRPr="008E4A87">
        <w:rPr>
          <w:rFonts w:cs="Arial"/>
          <w:b/>
          <w:bCs/>
        </w:rPr>
        <w:t>Redovisning av projekt och spridning av resultat</w:t>
      </w:r>
    </w:p>
    <w:p w14:paraId="64F5A436" w14:textId="3A057499" w:rsidR="000F0103" w:rsidRDefault="00E37A6D" w:rsidP="008E4A87">
      <w:pPr>
        <w:spacing w:line="240" w:lineRule="auto"/>
      </w:pPr>
      <w:r>
        <w:t xml:space="preserve">Det är av stor vikt att </w:t>
      </w:r>
      <w:r w:rsidR="00CE7F1E">
        <w:t>S</w:t>
      </w:r>
      <w:r>
        <w:t xml:space="preserve">UD och övriga intressenter kan följa varje projekt från start till slut. </w:t>
      </w:r>
      <w:r w:rsidR="008E0C79">
        <w:t>Redovisning från projekt till SUD</w:t>
      </w:r>
      <w:r w:rsidR="000855C8">
        <w:t>-medlemmarna</w:t>
      </w:r>
      <w:r w:rsidR="00BE750E">
        <w:t xml:space="preserve"> sker</w:t>
      </w:r>
      <w:r w:rsidR="008E0C79">
        <w:t xml:space="preserve"> på lämpliga sätt i befintliga</w:t>
      </w:r>
      <w:r w:rsidR="006F211D">
        <w:t xml:space="preserve"> och nya</w:t>
      </w:r>
      <w:r w:rsidR="008E0C79">
        <w:t xml:space="preserve"> forum samt via F</w:t>
      </w:r>
      <w:r w:rsidR="007B00BA">
        <w:t>o</w:t>
      </w:r>
      <w:r w:rsidR="008E0C79">
        <w:t xml:space="preserve">U-dagen </w:t>
      </w:r>
      <w:r w:rsidR="007B00BA">
        <w:t>vid Högskolan Dalarna</w:t>
      </w:r>
      <w:r w:rsidR="008E0C79">
        <w:t>.</w:t>
      </w:r>
      <w:r w:rsidR="00C47928">
        <w:t xml:space="preserve"> </w:t>
      </w:r>
      <w:r w:rsidR="000F0103">
        <w:br/>
      </w:r>
    </w:p>
    <w:p w14:paraId="31DB0526" w14:textId="77777777" w:rsidR="00E37A6D" w:rsidRPr="008E4A87" w:rsidRDefault="00E37A6D" w:rsidP="008E4A87">
      <w:pPr>
        <w:spacing w:line="240" w:lineRule="auto"/>
        <w:rPr>
          <w:b/>
          <w:bCs/>
          <w:iCs/>
        </w:rPr>
      </w:pPr>
      <w:r w:rsidRPr="008E4A87">
        <w:rPr>
          <w:b/>
          <w:bCs/>
          <w:iCs/>
        </w:rPr>
        <w:t xml:space="preserve">När ett projekt beviljats medel </w:t>
      </w:r>
    </w:p>
    <w:p w14:paraId="56E08DCF" w14:textId="315C97D0" w:rsidR="00B25A94" w:rsidRDefault="00E37A6D" w:rsidP="000F0103">
      <w:pPr>
        <w:spacing w:line="240" w:lineRule="auto"/>
        <w:rPr>
          <w:b/>
          <w:bCs/>
          <w:iCs/>
        </w:rPr>
      </w:pPr>
      <w:r w:rsidRPr="00E7169B">
        <w:t xml:space="preserve">Ett abstract/sammanfattning på max 150 ord samt en populärvetenskaplig beskrivning på </w:t>
      </w:r>
      <w:proofErr w:type="gramStart"/>
      <w:r w:rsidRPr="00E7169B">
        <w:t>300-400</w:t>
      </w:r>
      <w:proofErr w:type="gramEnd"/>
      <w:r w:rsidRPr="00E7169B">
        <w:t xml:space="preserve"> ord publiceras på </w:t>
      </w:r>
      <w:proofErr w:type="spellStart"/>
      <w:r w:rsidR="00697412" w:rsidRPr="00E7169B">
        <w:t>S</w:t>
      </w:r>
      <w:r w:rsidRPr="00E7169B">
        <w:t>UD:s</w:t>
      </w:r>
      <w:proofErr w:type="spellEnd"/>
      <w:r w:rsidRPr="00E7169B">
        <w:t xml:space="preserve"> hemsida. Texter hämtas från ansökan.  </w:t>
      </w:r>
      <w:r w:rsidR="00CB08DE">
        <w:br/>
      </w:r>
    </w:p>
    <w:p w14:paraId="72F4B2F0" w14:textId="77777777" w:rsidR="00017E24" w:rsidRDefault="00017E24" w:rsidP="008E4A87">
      <w:pPr>
        <w:spacing w:line="240" w:lineRule="auto"/>
        <w:rPr>
          <w:b/>
          <w:bCs/>
          <w:iCs/>
        </w:rPr>
      </w:pPr>
    </w:p>
    <w:p w14:paraId="7755D3DE" w14:textId="77777777" w:rsidR="00017E24" w:rsidRDefault="00017E24" w:rsidP="008E4A87">
      <w:pPr>
        <w:spacing w:line="240" w:lineRule="auto"/>
        <w:rPr>
          <w:b/>
          <w:bCs/>
          <w:iCs/>
        </w:rPr>
      </w:pPr>
    </w:p>
    <w:p w14:paraId="52389ECE" w14:textId="77777777" w:rsidR="00017E24" w:rsidRDefault="00017E24" w:rsidP="008E4A87">
      <w:pPr>
        <w:spacing w:line="240" w:lineRule="auto"/>
        <w:rPr>
          <w:b/>
          <w:bCs/>
          <w:iCs/>
        </w:rPr>
      </w:pPr>
    </w:p>
    <w:p w14:paraId="2F2FE976" w14:textId="32ADD7B2" w:rsidR="00E37A6D" w:rsidRPr="008E4A87" w:rsidRDefault="00E37A6D" w:rsidP="008E4A87">
      <w:pPr>
        <w:spacing w:line="240" w:lineRule="auto"/>
        <w:rPr>
          <w:b/>
          <w:bCs/>
          <w:iCs/>
        </w:rPr>
      </w:pPr>
      <w:r w:rsidRPr="008E4A87">
        <w:rPr>
          <w:b/>
          <w:bCs/>
          <w:iCs/>
        </w:rPr>
        <w:t>Under projektets gång</w:t>
      </w:r>
    </w:p>
    <w:p w14:paraId="5E9264EE" w14:textId="65D6551D" w:rsidR="00E37A6D" w:rsidRDefault="00E37A6D" w:rsidP="2067AA1D">
      <w:pPr>
        <w:spacing w:line="240" w:lineRule="auto"/>
        <w:rPr>
          <w:rFonts w:cs="Garamond"/>
          <w:lang w:eastAsia="zh-CN"/>
        </w:rPr>
      </w:pPr>
      <w:r>
        <w:t>Om större avvikelser eller förändringar sker ska beskrivningen uppdateras</w:t>
      </w:r>
      <w:r w:rsidR="0098615D">
        <w:t xml:space="preserve">. </w:t>
      </w:r>
      <w:r>
        <w:t xml:space="preserve">Texter tillhandahålls projektadministratör </w:t>
      </w:r>
      <w:r w:rsidR="0DC4C4D6">
        <w:t>Linus Johansson</w:t>
      </w:r>
      <w:r w:rsidR="25621497">
        <w:t xml:space="preserve">, </w:t>
      </w:r>
      <w:hyperlink r:id="rId12">
        <w:r w:rsidR="25621497" w:rsidRPr="2067AA1D">
          <w:rPr>
            <w:rStyle w:val="Hyperlink"/>
          </w:rPr>
          <w:t>ljn@du.se</w:t>
        </w:r>
      </w:hyperlink>
      <w:r w:rsidR="25621497">
        <w:t xml:space="preserve">. </w:t>
      </w:r>
    </w:p>
    <w:p w14:paraId="3994371B" w14:textId="61783DBD" w:rsidR="00E37A6D" w:rsidRPr="008E4A87" w:rsidRDefault="00227B2C" w:rsidP="008E4A87">
      <w:pPr>
        <w:spacing w:line="240" w:lineRule="auto"/>
        <w:rPr>
          <w:b/>
          <w:bCs/>
          <w:iCs/>
        </w:rPr>
      </w:pPr>
      <w:r w:rsidRPr="00E7169B">
        <w:rPr>
          <w:iCs/>
        </w:rPr>
        <w:br/>
      </w:r>
      <w:r w:rsidR="00E37A6D" w:rsidRPr="008E4A87">
        <w:rPr>
          <w:b/>
          <w:bCs/>
          <w:iCs/>
        </w:rPr>
        <w:t>När projektet avslutats</w:t>
      </w:r>
    </w:p>
    <w:p w14:paraId="22FBA6BA" w14:textId="1165E31C" w:rsidR="0030424C" w:rsidRPr="00E7169B" w:rsidRDefault="00E37A6D" w:rsidP="008E4A87">
      <w:pPr>
        <w:spacing w:line="240" w:lineRule="auto"/>
      </w:pPr>
      <w:r>
        <w:t xml:space="preserve">Projektredovisning ska göras </w:t>
      </w:r>
      <w:r w:rsidR="7750D30E">
        <w:t xml:space="preserve">skriftligt i populärvetenskaplig rapportform. Rapporten kommer att tillgängliggöras i SUDs olika kommunikationskanaler. </w:t>
      </w:r>
    </w:p>
    <w:p w14:paraId="2E2B21D4" w14:textId="7686F999" w:rsidR="0030424C" w:rsidRPr="00E7169B" w:rsidRDefault="685FDBE5" w:rsidP="008E4A87">
      <w:pPr>
        <w:spacing w:line="240" w:lineRule="auto"/>
      </w:pPr>
      <w:r>
        <w:t>Ö</w:t>
      </w:r>
      <w:r w:rsidR="00E37A6D">
        <w:t>vrig spridning av forskningsresultat sker dels genom årlig avrapportering vid de s</w:t>
      </w:r>
      <w:r w:rsidR="00697412">
        <w:t>ocialtjäns</w:t>
      </w:r>
      <w:r w:rsidR="00EE3247">
        <w:t>t</w:t>
      </w:r>
      <w:r w:rsidR="00E37A6D">
        <w:t>forskningsdagar (</w:t>
      </w:r>
      <w:r w:rsidR="00E7169B">
        <w:t xml:space="preserve">vid </w:t>
      </w:r>
      <w:r w:rsidR="00C47928">
        <w:t>F</w:t>
      </w:r>
      <w:r w:rsidR="00AD6F64">
        <w:t>o</w:t>
      </w:r>
      <w:r w:rsidR="00C47928">
        <w:t>U-marknad</w:t>
      </w:r>
      <w:r w:rsidR="00E7169B">
        <w:t xml:space="preserve"> Hälsa och välfärd</w:t>
      </w:r>
      <w:r w:rsidR="00C47928">
        <w:t>) som anordnas av Högskolan Dalarna</w:t>
      </w:r>
      <w:r w:rsidR="46133FC4">
        <w:t>,</w:t>
      </w:r>
      <w:r w:rsidR="00E37A6D">
        <w:t xml:space="preserve"> dels genom presentationer på det högre seminariet för utbildningsvetenskap vid H</w:t>
      </w:r>
      <w:r w:rsidR="00E7169B">
        <w:t>ögskolan</w:t>
      </w:r>
      <w:r w:rsidR="00E37A6D">
        <w:t>. För att stärka den vetenskapliga miljön vid H</w:t>
      </w:r>
      <w:r w:rsidR="00E7169B">
        <w:t>ögskolan</w:t>
      </w:r>
      <w:r w:rsidR="00E37A6D">
        <w:t xml:space="preserve"> eftersträvas internationell publicering i </w:t>
      </w:r>
      <w:proofErr w:type="spellStart"/>
      <w:r w:rsidR="00E37A6D">
        <w:t>peer-reviewgranskade</w:t>
      </w:r>
      <w:proofErr w:type="spellEnd"/>
      <w:r w:rsidR="00E37A6D">
        <w:t xml:space="preserve"> tidskrifter. </w:t>
      </w:r>
    </w:p>
    <w:p w14:paraId="11429E9B" w14:textId="47BDA0A6" w:rsidR="00E37A6D" w:rsidRPr="008E4A87" w:rsidRDefault="0030424C" w:rsidP="008E4A87">
      <w:pPr>
        <w:spacing w:line="240" w:lineRule="auto"/>
        <w:rPr>
          <w:b/>
          <w:bCs/>
        </w:rPr>
      </w:pPr>
      <w:r w:rsidRPr="00E7169B">
        <w:br/>
      </w:r>
      <w:r w:rsidR="00E37A6D" w:rsidRPr="008E4A87">
        <w:rPr>
          <w:rFonts w:cs="Arial"/>
          <w:b/>
          <w:bCs/>
          <w:lang w:eastAsia="zh-CN"/>
        </w:rPr>
        <w:t>Ansökan</w:t>
      </w:r>
    </w:p>
    <w:p w14:paraId="0983BE1A" w14:textId="05793C84" w:rsidR="00996B1A" w:rsidRPr="00E7169B" w:rsidRDefault="00E37A6D" w:rsidP="2067AA1D">
      <w:pPr>
        <w:spacing w:line="240" w:lineRule="auto"/>
        <w:rPr>
          <w:rFonts w:cs="Garamond"/>
          <w:lang w:eastAsia="zh-CN"/>
        </w:rPr>
      </w:pPr>
      <w:r w:rsidRPr="27E68C96">
        <w:rPr>
          <w:rFonts w:cs="Garamond"/>
          <w:lang w:eastAsia="zh-CN"/>
        </w:rPr>
        <w:t xml:space="preserve">Ansökningsformulär med ytterligare instruktioner finns att hämta på forskningsfondens </w:t>
      </w:r>
      <w:r w:rsidR="001B06A5" w:rsidRPr="27E68C96">
        <w:rPr>
          <w:rFonts w:cs="Garamond"/>
          <w:lang w:eastAsia="zh-CN"/>
        </w:rPr>
        <w:t xml:space="preserve">plattform i </w:t>
      </w:r>
      <w:hyperlink r:id="rId13">
        <w:r w:rsidR="001B06A5" w:rsidRPr="27E68C96">
          <w:rPr>
            <w:rStyle w:val="Hyperlink"/>
            <w:rFonts w:cs="Garamond"/>
            <w:lang w:eastAsia="zh-CN"/>
          </w:rPr>
          <w:t>L</w:t>
        </w:r>
        <w:r w:rsidR="00697412" w:rsidRPr="27E68C96">
          <w:rPr>
            <w:rStyle w:val="Hyperlink"/>
            <w:rFonts w:cs="Garamond"/>
            <w:lang w:eastAsia="zh-CN"/>
          </w:rPr>
          <w:t>earn</w:t>
        </w:r>
      </w:hyperlink>
      <w:r w:rsidR="00AA6278" w:rsidRPr="27E68C96">
        <w:rPr>
          <w:rFonts w:cs="Garamond"/>
          <w:lang w:eastAsia="zh-CN"/>
        </w:rPr>
        <w:t xml:space="preserve">. </w:t>
      </w:r>
      <w:r w:rsidR="008520ED" w:rsidRPr="27E68C96">
        <w:rPr>
          <w:rFonts w:cs="Garamond"/>
          <w:lang w:eastAsia="zh-CN"/>
        </w:rPr>
        <w:t>Kontakta</w:t>
      </w:r>
      <w:r w:rsidR="3E2E1E2B" w:rsidRPr="27E68C96">
        <w:rPr>
          <w:rFonts w:cs="Garamond"/>
          <w:lang w:eastAsia="zh-CN"/>
        </w:rPr>
        <w:t xml:space="preserve"> </w:t>
      </w:r>
      <w:r w:rsidR="3E2E1E2B">
        <w:t xml:space="preserve">Linus Johansson, </w:t>
      </w:r>
      <w:hyperlink r:id="rId14">
        <w:r w:rsidR="3E2E1E2B" w:rsidRPr="27E68C96">
          <w:rPr>
            <w:rStyle w:val="Hyperlink"/>
          </w:rPr>
          <w:t>ljn@du.se</w:t>
        </w:r>
      </w:hyperlink>
      <w:r w:rsidR="3E2E1E2B">
        <w:t xml:space="preserve">, </w:t>
      </w:r>
      <w:r w:rsidR="008520ED" w:rsidRPr="27E68C96">
        <w:rPr>
          <w:rFonts w:cs="Garamond"/>
          <w:lang w:eastAsia="zh-CN"/>
        </w:rPr>
        <w:t xml:space="preserve">om du ej finns inlagd som deltagare i </w:t>
      </w:r>
      <w:proofErr w:type="spellStart"/>
      <w:r w:rsidR="008520ED" w:rsidRPr="27E68C96">
        <w:rPr>
          <w:rFonts w:cs="Garamond"/>
          <w:lang w:eastAsia="zh-CN"/>
        </w:rPr>
        <w:t>S</w:t>
      </w:r>
      <w:r w:rsidR="3F8C63A0" w:rsidRPr="27E68C96">
        <w:rPr>
          <w:rFonts w:cs="Garamond"/>
          <w:lang w:eastAsia="zh-CN"/>
        </w:rPr>
        <w:t>UD:s</w:t>
      </w:r>
      <w:proofErr w:type="spellEnd"/>
      <w:r w:rsidR="008520ED" w:rsidRPr="27E68C96">
        <w:rPr>
          <w:rFonts w:cs="Garamond"/>
          <w:lang w:eastAsia="zh-CN"/>
        </w:rPr>
        <w:t xml:space="preserve"> </w:t>
      </w:r>
      <w:proofErr w:type="spellStart"/>
      <w:r w:rsidR="008520ED" w:rsidRPr="27E68C96">
        <w:rPr>
          <w:rFonts w:cs="Garamond"/>
          <w:lang w:eastAsia="zh-CN"/>
        </w:rPr>
        <w:t>Learnrum</w:t>
      </w:r>
      <w:proofErr w:type="spellEnd"/>
      <w:r w:rsidR="00BE0ABC" w:rsidRPr="27E68C96">
        <w:rPr>
          <w:rFonts w:cs="Garamond"/>
          <w:lang w:eastAsia="zh-CN"/>
        </w:rPr>
        <w:t xml:space="preserve">. </w:t>
      </w:r>
      <w:r w:rsidRPr="27E68C96">
        <w:rPr>
          <w:rFonts w:cs="Garamond"/>
          <w:lang w:eastAsia="zh-CN"/>
        </w:rPr>
        <w:t xml:space="preserve">Ansökan läggs in elektroniskt av </w:t>
      </w:r>
      <w:r w:rsidR="0052266A" w:rsidRPr="27E68C96">
        <w:rPr>
          <w:rFonts w:cs="Garamond"/>
          <w:lang w:eastAsia="zh-CN"/>
        </w:rPr>
        <w:t>H</w:t>
      </w:r>
      <w:r w:rsidRPr="27E68C96">
        <w:rPr>
          <w:rFonts w:cs="Garamond"/>
          <w:lang w:eastAsia="zh-CN"/>
        </w:rPr>
        <w:t xml:space="preserve">ögskolans forskare i </w:t>
      </w:r>
      <w:r w:rsidR="00300C40" w:rsidRPr="27E68C96">
        <w:rPr>
          <w:rFonts w:cs="Garamond"/>
          <w:lang w:eastAsia="zh-CN"/>
        </w:rPr>
        <w:t xml:space="preserve">avsedd </w:t>
      </w:r>
      <w:r w:rsidRPr="27E68C96">
        <w:rPr>
          <w:rFonts w:cs="Garamond"/>
          <w:lang w:eastAsia="zh-CN"/>
        </w:rPr>
        <w:t xml:space="preserve">inlämningsmapp </w:t>
      </w:r>
      <w:r w:rsidR="001B06A5" w:rsidRPr="27E68C96">
        <w:rPr>
          <w:rFonts w:cs="Garamond"/>
          <w:lang w:eastAsia="zh-CN"/>
        </w:rPr>
        <w:t xml:space="preserve">i </w:t>
      </w:r>
      <w:proofErr w:type="spellStart"/>
      <w:r w:rsidR="001B06A5" w:rsidRPr="27E68C96">
        <w:rPr>
          <w:rFonts w:cs="Garamond"/>
          <w:lang w:eastAsia="zh-CN"/>
        </w:rPr>
        <w:t>Learn</w:t>
      </w:r>
      <w:proofErr w:type="spellEnd"/>
      <w:r w:rsidR="001B06A5" w:rsidRPr="27E68C96">
        <w:rPr>
          <w:rFonts w:cs="Garamond"/>
          <w:lang w:eastAsia="zh-CN"/>
        </w:rPr>
        <w:t xml:space="preserve"> </w:t>
      </w:r>
      <w:r w:rsidRPr="27E68C96">
        <w:rPr>
          <w:rFonts w:cs="Garamond"/>
          <w:lang w:eastAsia="zh-CN"/>
        </w:rPr>
        <w:t>och ska förutom ifyllt formulär innehålla ett forskningsprogram på max</w:t>
      </w:r>
      <w:r w:rsidR="00D664D0" w:rsidRPr="27E68C96">
        <w:rPr>
          <w:rFonts w:cs="Garamond"/>
          <w:lang w:eastAsia="zh-CN"/>
        </w:rPr>
        <w:t>imalt</w:t>
      </w:r>
      <w:r w:rsidRPr="27E68C96">
        <w:rPr>
          <w:rFonts w:cs="Garamond"/>
          <w:lang w:eastAsia="zh-CN"/>
        </w:rPr>
        <w:t xml:space="preserve"> </w:t>
      </w:r>
      <w:r w:rsidR="001B06A5" w:rsidRPr="27E68C96">
        <w:rPr>
          <w:rFonts w:cs="Garamond"/>
          <w:lang w:eastAsia="zh-CN"/>
        </w:rPr>
        <w:t>sex</w:t>
      </w:r>
      <w:r w:rsidRPr="27E68C96">
        <w:rPr>
          <w:rFonts w:cs="Garamond"/>
          <w:lang w:eastAsia="zh-CN"/>
        </w:rPr>
        <w:t xml:space="preserve"> sidor samt en ekonomisk projektkalkyl (särskilt </w:t>
      </w:r>
      <w:proofErr w:type="spellStart"/>
      <w:r w:rsidRPr="27E68C96">
        <w:rPr>
          <w:rFonts w:cs="Garamond"/>
          <w:lang w:eastAsia="zh-CN"/>
        </w:rPr>
        <w:t>exelformulär</w:t>
      </w:r>
      <w:proofErr w:type="spellEnd"/>
      <w:r w:rsidRPr="27E68C96">
        <w:rPr>
          <w:rFonts w:cs="Garamond"/>
          <w:lang w:eastAsia="zh-CN"/>
        </w:rPr>
        <w:t xml:space="preserve"> finns </w:t>
      </w:r>
      <w:r w:rsidR="001B06A5" w:rsidRPr="27E68C96">
        <w:rPr>
          <w:rFonts w:cs="Garamond"/>
          <w:lang w:eastAsia="zh-CN"/>
        </w:rPr>
        <w:t xml:space="preserve">i </w:t>
      </w:r>
      <w:proofErr w:type="spellStart"/>
      <w:r w:rsidR="001B06A5" w:rsidRPr="27E68C96">
        <w:rPr>
          <w:rFonts w:cs="Garamond"/>
          <w:lang w:eastAsia="zh-CN"/>
        </w:rPr>
        <w:t>Learn</w:t>
      </w:r>
      <w:proofErr w:type="spellEnd"/>
      <w:r w:rsidRPr="27E68C96">
        <w:rPr>
          <w:rFonts w:cs="Garamond"/>
          <w:lang w:eastAsia="zh-CN"/>
        </w:rPr>
        <w:t>).</w:t>
      </w:r>
    </w:p>
    <w:p w14:paraId="6C0BDD98" w14:textId="1E20AD62" w:rsidR="00E37A6D" w:rsidRPr="008E4A87" w:rsidRDefault="00996B1A" w:rsidP="008E4A87">
      <w:pPr>
        <w:spacing w:line="240" w:lineRule="auto"/>
        <w:rPr>
          <w:rFonts w:cs="Garamond"/>
          <w:b/>
          <w:bCs/>
          <w:lang w:eastAsia="zh-CN"/>
        </w:rPr>
      </w:pPr>
      <w:r w:rsidRPr="00E7169B">
        <w:rPr>
          <w:rFonts w:cs="Garamond"/>
          <w:lang w:eastAsia="zh-CN"/>
        </w:rPr>
        <w:br/>
      </w:r>
      <w:r w:rsidR="00E37A6D" w:rsidRPr="008E4A87">
        <w:rPr>
          <w:b/>
          <w:bCs/>
        </w:rPr>
        <w:t>Beslutsrutin</w:t>
      </w:r>
    </w:p>
    <w:p w14:paraId="3BCAA939" w14:textId="357662A0" w:rsidR="00E37A6D" w:rsidRPr="00E7169B" w:rsidRDefault="00E37A6D" w:rsidP="008E4A87">
      <w:pPr>
        <w:spacing w:line="240" w:lineRule="auto"/>
      </w:pPr>
      <w:r w:rsidRPr="00E7169B">
        <w:t xml:space="preserve">Beslut om tilldelning av medel fattas av </w:t>
      </w:r>
      <w:r w:rsidR="00697412" w:rsidRPr="00E7169B">
        <w:t>S</w:t>
      </w:r>
      <w:r w:rsidRPr="00E7169B">
        <w:t>UD-AU och går ej att överklaga.</w:t>
      </w:r>
    </w:p>
    <w:p w14:paraId="5C0848C7" w14:textId="77777777" w:rsidR="00080CE4" w:rsidRPr="00E7169B" w:rsidRDefault="00080CE4" w:rsidP="008E4A87">
      <w:pPr>
        <w:spacing w:line="240" w:lineRule="auto"/>
      </w:pPr>
    </w:p>
    <w:sectPr w:rsidR="00080CE4" w:rsidRPr="00E7169B" w:rsidSect="002E3A48">
      <w:headerReference w:type="default" r:id="rId15"/>
      <w:footerReference w:type="default" r:id="rId16"/>
      <w:pgSz w:w="11906" w:h="16838"/>
      <w:pgMar w:top="851" w:right="1417" w:bottom="1560" w:left="1417" w:header="708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357D" w14:textId="77777777" w:rsidR="007475C6" w:rsidRDefault="007475C6" w:rsidP="00080CE4">
      <w:pPr>
        <w:spacing w:after="0" w:line="240" w:lineRule="auto"/>
      </w:pPr>
      <w:r>
        <w:separator/>
      </w:r>
    </w:p>
  </w:endnote>
  <w:endnote w:type="continuationSeparator" w:id="0">
    <w:p w14:paraId="0C8E8A79" w14:textId="77777777" w:rsidR="007475C6" w:rsidRDefault="007475C6" w:rsidP="00080CE4">
      <w:pPr>
        <w:spacing w:after="0" w:line="240" w:lineRule="auto"/>
      </w:pPr>
      <w:r>
        <w:continuationSeparator/>
      </w:r>
    </w:p>
  </w:endnote>
  <w:endnote w:type="continuationNotice" w:id="1">
    <w:p w14:paraId="18CC1734" w14:textId="77777777" w:rsidR="007475C6" w:rsidRDefault="00747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6CB1" w14:textId="77777777" w:rsidR="00080CE4" w:rsidRDefault="00080CE4">
    <w:pPr>
      <w:pStyle w:val="Footer"/>
    </w:pPr>
    <w:r>
      <w:rPr>
        <w:rFonts w:ascii="Arial Narrow" w:hAnsi="Arial Narrow" w:cs="ArialNarrow"/>
        <w:caps/>
        <w:noProof/>
        <w:color w:val="FFFFFF" w:themeColor="background1"/>
        <w:sz w:val="62"/>
        <w:szCs w:val="62"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5C0AB8" wp14:editId="4213E4F3">
              <wp:simplePos x="0" y="0"/>
              <wp:positionH relativeFrom="column">
                <wp:posOffset>-328295</wp:posOffset>
              </wp:positionH>
              <wp:positionV relativeFrom="paragraph">
                <wp:posOffset>118110</wp:posOffset>
              </wp:positionV>
              <wp:extent cx="1028700" cy="1252220"/>
              <wp:effectExtent l="0" t="0" r="0" b="508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1252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AFD2AA" w14:textId="77777777" w:rsidR="00080CE4" w:rsidRPr="00080CE4" w:rsidRDefault="00080CE4" w:rsidP="00080CE4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80CE4">
                            <w:rPr>
                              <w:rFonts w:ascii="Arial Narrow" w:hAnsi="Arial Narrow"/>
                              <w:b/>
                              <w:color w:val="4B2582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SUD</w:t>
                          </w:r>
                          <w:r w:rsidRPr="00080CE4"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Socialtjänstens Utvecklingscentrum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Dalarna</w:t>
                          </w:r>
                        </w:p>
                        <w:p w14:paraId="40319D99" w14:textId="77777777" w:rsidR="00080CE4" w:rsidRDefault="00080C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C0AB8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7" type="#_x0000_t202" style="position:absolute;margin-left:-25.85pt;margin-top:9.3pt;width:81pt;height:9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" filled="f" stroked="f" strokeweight=".5pt">
              <v:textbox>
                <w:txbxContent>
                  <w:p w14:paraId="3CAFD2AA" w14:textId="77777777" w:rsidR="00080CE4" w:rsidRPr="00080CE4" w:rsidRDefault="00080CE4" w:rsidP="00080CE4">
                    <w:pPr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80CE4">
                      <w:rPr>
                        <w:rFonts w:ascii="Arial Narrow" w:hAnsi="Arial Narrow"/>
                        <w:b/>
                        <w:color w:val="4B2582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SUD</w:t>
                    </w:r>
                    <w:r w:rsidRPr="00080CE4"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Socialtjänstens Utvecklingscentrum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Dalarna</w:t>
                    </w:r>
                  </w:p>
                  <w:p w14:paraId="40319D99" w14:textId="77777777" w:rsidR="00080CE4" w:rsidRDefault="00080CE4"/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10430949" wp14:editId="76C7E22C">
          <wp:simplePos x="0" y="0"/>
          <wp:positionH relativeFrom="margin">
            <wp:posOffset>5219700</wp:posOffset>
          </wp:positionH>
          <wp:positionV relativeFrom="page">
            <wp:posOffset>9477375</wp:posOffset>
          </wp:positionV>
          <wp:extent cx="822960" cy="883920"/>
          <wp:effectExtent l="0" t="0" r="0" b="0"/>
          <wp:wrapNone/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vertik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83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D59FF" w14:textId="77777777" w:rsidR="007475C6" w:rsidRDefault="007475C6" w:rsidP="00080CE4">
      <w:pPr>
        <w:spacing w:after="0" w:line="240" w:lineRule="auto"/>
      </w:pPr>
      <w:r>
        <w:separator/>
      </w:r>
    </w:p>
  </w:footnote>
  <w:footnote w:type="continuationSeparator" w:id="0">
    <w:p w14:paraId="3002A8ED" w14:textId="77777777" w:rsidR="007475C6" w:rsidRDefault="007475C6" w:rsidP="00080CE4">
      <w:pPr>
        <w:spacing w:after="0" w:line="240" w:lineRule="auto"/>
      </w:pPr>
      <w:r>
        <w:continuationSeparator/>
      </w:r>
    </w:p>
  </w:footnote>
  <w:footnote w:type="continuationNotice" w:id="1">
    <w:p w14:paraId="2897A668" w14:textId="77777777" w:rsidR="007475C6" w:rsidRDefault="00747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AFE7" w14:textId="45D8BD37" w:rsidR="00017E24" w:rsidRDefault="00017E24">
    <w:pPr>
      <w:pStyle w:val="Header"/>
    </w:pPr>
    <w:r>
      <w:t>2021-02-19</w:t>
    </w:r>
  </w:p>
  <w:p w14:paraId="37B20903" w14:textId="77777777" w:rsidR="00017E24" w:rsidRDefault="00017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E4"/>
    <w:rsid w:val="00001EF7"/>
    <w:rsid w:val="00002D93"/>
    <w:rsid w:val="0000558B"/>
    <w:rsid w:val="00011C48"/>
    <w:rsid w:val="000144BF"/>
    <w:rsid w:val="00017E24"/>
    <w:rsid w:val="00033413"/>
    <w:rsid w:val="00045278"/>
    <w:rsid w:val="00052F56"/>
    <w:rsid w:val="00054918"/>
    <w:rsid w:val="00062EFE"/>
    <w:rsid w:val="00075265"/>
    <w:rsid w:val="00075326"/>
    <w:rsid w:val="00080CE4"/>
    <w:rsid w:val="000855C8"/>
    <w:rsid w:val="000B1BEC"/>
    <w:rsid w:val="000D0CF8"/>
    <w:rsid w:val="000E780C"/>
    <w:rsid w:val="000F0103"/>
    <w:rsid w:val="001103C3"/>
    <w:rsid w:val="00121374"/>
    <w:rsid w:val="00123B7B"/>
    <w:rsid w:val="00137B23"/>
    <w:rsid w:val="00182BED"/>
    <w:rsid w:val="00192D23"/>
    <w:rsid w:val="00193913"/>
    <w:rsid w:val="001B06A5"/>
    <w:rsid w:val="001B27D4"/>
    <w:rsid w:val="001B5FAC"/>
    <w:rsid w:val="001D6B7B"/>
    <w:rsid w:val="001E4704"/>
    <w:rsid w:val="001E553D"/>
    <w:rsid w:val="00223E32"/>
    <w:rsid w:val="00224650"/>
    <w:rsid w:val="00227B2C"/>
    <w:rsid w:val="00235FA2"/>
    <w:rsid w:val="0023720A"/>
    <w:rsid w:val="00275776"/>
    <w:rsid w:val="002862D4"/>
    <w:rsid w:val="00287E0D"/>
    <w:rsid w:val="002941F9"/>
    <w:rsid w:val="002A1A15"/>
    <w:rsid w:val="002A3DAD"/>
    <w:rsid w:val="002D4AA3"/>
    <w:rsid w:val="002E3A48"/>
    <w:rsid w:val="00300C40"/>
    <w:rsid w:val="0030424C"/>
    <w:rsid w:val="003934B5"/>
    <w:rsid w:val="003C3922"/>
    <w:rsid w:val="003E3D8E"/>
    <w:rsid w:val="00402AD0"/>
    <w:rsid w:val="004050AB"/>
    <w:rsid w:val="00406D58"/>
    <w:rsid w:val="00425B3D"/>
    <w:rsid w:val="00454F9A"/>
    <w:rsid w:val="004A663C"/>
    <w:rsid w:val="004C0BB9"/>
    <w:rsid w:val="005166A6"/>
    <w:rsid w:val="0052266A"/>
    <w:rsid w:val="0052332A"/>
    <w:rsid w:val="005322CF"/>
    <w:rsid w:val="00532D91"/>
    <w:rsid w:val="00533CB8"/>
    <w:rsid w:val="00534BA7"/>
    <w:rsid w:val="00577E38"/>
    <w:rsid w:val="0058024D"/>
    <w:rsid w:val="00586102"/>
    <w:rsid w:val="005906F2"/>
    <w:rsid w:val="005E0F2C"/>
    <w:rsid w:val="005F0B77"/>
    <w:rsid w:val="006178B5"/>
    <w:rsid w:val="006277BE"/>
    <w:rsid w:val="00636F33"/>
    <w:rsid w:val="006444C5"/>
    <w:rsid w:val="006645DD"/>
    <w:rsid w:val="00697412"/>
    <w:rsid w:val="006A1366"/>
    <w:rsid w:val="006A2801"/>
    <w:rsid w:val="006A3B01"/>
    <w:rsid w:val="006B63F4"/>
    <w:rsid w:val="006B6DA4"/>
    <w:rsid w:val="006D178F"/>
    <w:rsid w:val="006D231F"/>
    <w:rsid w:val="006E5FC2"/>
    <w:rsid w:val="006E7C8D"/>
    <w:rsid w:val="006E7ECE"/>
    <w:rsid w:val="006F00B2"/>
    <w:rsid w:val="006F0476"/>
    <w:rsid w:val="006F211D"/>
    <w:rsid w:val="00703B8B"/>
    <w:rsid w:val="00712CFB"/>
    <w:rsid w:val="00714235"/>
    <w:rsid w:val="007146B7"/>
    <w:rsid w:val="00720650"/>
    <w:rsid w:val="00724745"/>
    <w:rsid w:val="00734554"/>
    <w:rsid w:val="007350ED"/>
    <w:rsid w:val="007475C6"/>
    <w:rsid w:val="00747C05"/>
    <w:rsid w:val="007530FB"/>
    <w:rsid w:val="00767FEC"/>
    <w:rsid w:val="007715B1"/>
    <w:rsid w:val="0077377B"/>
    <w:rsid w:val="00777C40"/>
    <w:rsid w:val="007B00BA"/>
    <w:rsid w:val="007C0C47"/>
    <w:rsid w:val="007C71E5"/>
    <w:rsid w:val="007E0DE3"/>
    <w:rsid w:val="007E7363"/>
    <w:rsid w:val="00810C5A"/>
    <w:rsid w:val="00812143"/>
    <w:rsid w:val="00816BFD"/>
    <w:rsid w:val="008520ED"/>
    <w:rsid w:val="00855C91"/>
    <w:rsid w:val="00864850"/>
    <w:rsid w:val="00867AF9"/>
    <w:rsid w:val="008A12B2"/>
    <w:rsid w:val="008A509B"/>
    <w:rsid w:val="008E0C79"/>
    <w:rsid w:val="008E14AC"/>
    <w:rsid w:val="008E4764"/>
    <w:rsid w:val="008E4A87"/>
    <w:rsid w:val="008F34B8"/>
    <w:rsid w:val="00914A42"/>
    <w:rsid w:val="00914E7A"/>
    <w:rsid w:val="00926803"/>
    <w:rsid w:val="00950EC5"/>
    <w:rsid w:val="0098615D"/>
    <w:rsid w:val="00996B1A"/>
    <w:rsid w:val="009B6054"/>
    <w:rsid w:val="00A05516"/>
    <w:rsid w:val="00A2041B"/>
    <w:rsid w:val="00A63F59"/>
    <w:rsid w:val="00A81841"/>
    <w:rsid w:val="00A841C3"/>
    <w:rsid w:val="00A85A66"/>
    <w:rsid w:val="00A93058"/>
    <w:rsid w:val="00A937DD"/>
    <w:rsid w:val="00AA3031"/>
    <w:rsid w:val="00AA6278"/>
    <w:rsid w:val="00AD3FB5"/>
    <w:rsid w:val="00AD4696"/>
    <w:rsid w:val="00AD68A0"/>
    <w:rsid w:val="00AD6F64"/>
    <w:rsid w:val="00AE30A5"/>
    <w:rsid w:val="00AF32DE"/>
    <w:rsid w:val="00B10927"/>
    <w:rsid w:val="00B20315"/>
    <w:rsid w:val="00B22138"/>
    <w:rsid w:val="00B25A94"/>
    <w:rsid w:val="00B271A3"/>
    <w:rsid w:val="00B325BF"/>
    <w:rsid w:val="00B4555E"/>
    <w:rsid w:val="00B632B4"/>
    <w:rsid w:val="00B644F8"/>
    <w:rsid w:val="00B65BD9"/>
    <w:rsid w:val="00B70B02"/>
    <w:rsid w:val="00B9145D"/>
    <w:rsid w:val="00BC2693"/>
    <w:rsid w:val="00BD0016"/>
    <w:rsid w:val="00BD1E9D"/>
    <w:rsid w:val="00BD2B28"/>
    <w:rsid w:val="00BE0ABC"/>
    <w:rsid w:val="00BE4221"/>
    <w:rsid w:val="00BE750E"/>
    <w:rsid w:val="00C12AC4"/>
    <w:rsid w:val="00C33E6D"/>
    <w:rsid w:val="00C47928"/>
    <w:rsid w:val="00C52309"/>
    <w:rsid w:val="00C901F1"/>
    <w:rsid w:val="00CA21B4"/>
    <w:rsid w:val="00CB08DE"/>
    <w:rsid w:val="00CC0D20"/>
    <w:rsid w:val="00CE7F1E"/>
    <w:rsid w:val="00CF75A6"/>
    <w:rsid w:val="00D015D2"/>
    <w:rsid w:val="00D20142"/>
    <w:rsid w:val="00D27CDF"/>
    <w:rsid w:val="00D40160"/>
    <w:rsid w:val="00D44F0C"/>
    <w:rsid w:val="00D46A2F"/>
    <w:rsid w:val="00D473B0"/>
    <w:rsid w:val="00D65C48"/>
    <w:rsid w:val="00D664D0"/>
    <w:rsid w:val="00DC1529"/>
    <w:rsid w:val="00DC4BCE"/>
    <w:rsid w:val="00DC629F"/>
    <w:rsid w:val="00DD4E98"/>
    <w:rsid w:val="00E040EB"/>
    <w:rsid w:val="00E05D41"/>
    <w:rsid w:val="00E1031B"/>
    <w:rsid w:val="00E1266C"/>
    <w:rsid w:val="00E37A6D"/>
    <w:rsid w:val="00E37CF2"/>
    <w:rsid w:val="00E4099D"/>
    <w:rsid w:val="00E66A2F"/>
    <w:rsid w:val="00E7169B"/>
    <w:rsid w:val="00E76BA9"/>
    <w:rsid w:val="00EA7C07"/>
    <w:rsid w:val="00EA7E63"/>
    <w:rsid w:val="00EB3A77"/>
    <w:rsid w:val="00EC0083"/>
    <w:rsid w:val="00EC30B7"/>
    <w:rsid w:val="00ED5407"/>
    <w:rsid w:val="00EE3247"/>
    <w:rsid w:val="00EE575C"/>
    <w:rsid w:val="00F028CF"/>
    <w:rsid w:val="00F305CC"/>
    <w:rsid w:val="00F54079"/>
    <w:rsid w:val="00F54A42"/>
    <w:rsid w:val="00FA3897"/>
    <w:rsid w:val="00FA4CB4"/>
    <w:rsid w:val="00FB694A"/>
    <w:rsid w:val="0101BF47"/>
    <w:rsid w:val="019333FA"/>
    <w:rsid w:val="0235C18A"/>
    <w:rsid w:val="04DA72E3"/>
    <w:rsid w:val="060BB759"/>
    <w:rsid w:val="07C70D97"/>
    <w:rsid w:val="09CC8A90"/>
    <w:rsid w:val="0AB3DA11"/>
    <w:rsid w:val="0CF71739"/>
    <w:rsid w:val="0DC4C4D6"/>
    <w:rsid w:val="10E3D998"/>
    <w:rsid w:val="1376E71C"/>
    <w:rsid w:val="153605B6"/>
    <w:rsid w:val="16D81C93"/>
    <w:rsid w:val="184A9627"/>
    <w:rsid w:val="195853B3"/>
    <w:rsid w:val="19B30A54"/>
    <w:rsid w:val="1B412AF8"/>
    <w:rsid w:val="1BF754FE"/>
    <w:rsid w:val="1DFD8116"/>
    <w:rsid w:val="1F38B026"/>
    <w:rsid w:val="2067AA1D"/>
    <w:rsid w:val="23DAF8C1"/>
    <w:rsid w:val="247D4B71"/>
    <w:rsid w:val="25621497"/>
    <w:rsid w:val="25A36ECC"/>
    <w:rsid w:val="27E68C96"/>
    <w:rsid w:val="295115B3"/>
    <w:rsid w:val="2B616778"/>
    <w:rsid w:val="2C96059A"/>
    <w:rsid w:val="2D10C633"/>
    <w:rsid w:val="2DEE8975"/>
    <w:rsid w:val="2E9BCF37"/>
    <w:rsid w:val="2F3379F5"/>
    <w:rsid w:val="2FABDE3A"/>
    <w:rsid w:val="2FD8AA77"/>
    <w:rsid w:val="309E6C33"/>
    <w:rsid w:val="30BC03D1"/>
    <w:rsid w:val="3593AB82"/>
    <w:rsid w:val="3594DA72"/>
    <w:rsid w:val="3730AAD3"/>
    <w:rsid w:val="3BFC4AE9"/>
    <w:rsid w:val="3C501070"/>
    <w:rsid w:val="3E2E1E2B"/>
    <w:rsid w:val="3F8C63A0"/>
    <w:rsid w:val="42A224E8"/>
    <w:rsid w:val="4578F7FC"/>
    <w:rsid w:val="45A5AC85"/>
    <w:rsid w:val="45DDFB23"/>
    <w:rsid w:val="46133FC4"/>
    <w:rsid w:val="481CE2A1"/>
    <w:rsid w:val="482CE94C"/>
    <w:rsid w:val="4865A0D3"/>
    <w:rsid w:val="4A27C57F"/>
    <w:rsid w:val="4B53A477"/>
    <w:rsid w:val="4CA90ADA"/>
    <w:rsid w:val="4CEF74D8"/>
    <w:rsid w:val="4D1F03E2"/>
    <w:rsid w:val="4E3EE350"/>
    <w:rsid w:val="4F94804F"/>
    <w:rsid w:val="4F9E07D4"/>
    <w:rsid w:val="501ED2D4"/>
    <w:rsid w:val="50E731B3"/>
    <w:rsid w:val="517F2E19"/>
    <w:rsid w:val="51BAA335"/>
    <w:rsid w:val="53458DFF"/>
    <w:rsid w:val="54F243F7"/>
    <w:rsid w:val="569BBC9C"/>
    <w:rsid w:val="56FB589D"/>
    <w:rsid w:val="572D29B5"/>
    <w:rsid w:val="57CB5A08"/>
    <w:rsid w:val="58F77358"/>
    <w:rsid w:val="59F518CF"/>
    <w:rsid w:val="5B8F718F"/>
    <w:rsid w:val="5BAF6B7B"/>
    <w:rsid w:val="5D034B3B"/>
    <w:rsid w:val="5DA1D0B7"/>
    <w:rsid w:val="5ED502C3"/>
    <w:rsid w:val="5F7C0399"/>
    <w:rsid w:val="60A2DADB"/>
    <w:rsid w:val="6474F95C"/>
    <w:rsid w:val="65E30257"/>
    <w:rsid w:val="66A38727"/>
    <w:rsid w:val="682E6812"/>
    <w:rsid w:val="685FDBE5"/>
    <w:rsid w:val="69CA9E0D"/>
    <w:rsid w:val="6A1AFD59"/>
    <w:rsid w:val="6C704B30"/>
    <w:rsid w:val="6D50C147"/>
    <w:rsid w:val="6E9E0F30"/>
    <w:rsid w:val="7000111B"/>
    <w:rsid w:val="7139A3BE"/>
    <w:rsid w:val="72301DDE"/>
    <w:rsid w:val="724E8E57"/>
    <w:rsid w:val="726F8009"/>
    <w:rsid w:val="72E72DCE"/>
    <w:rsid w:val="731F9C6F"/>
    <w:rsid w:val="7501D09B"/>
    <w:rsid w:val="7522E630"/>
    <w:rsid w:val="760113A7"/>
    <w:rsid w:val="7750D30E"/>
    <w:rsid w:val="7DB626AE"/>
    <w:rsid w:val="7E34488D"/>
    <w:rsid w:val="7F8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E879B"/>
  <w15:docId w15:val="{564E1EC5-4B82-46E0-BEC9-3F5E0CD5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E4"/>
  </w:style>
  <w:style w:type="paragraph" w:styleId="Heading1">
    <w:name w:val="heading 1"/>
    <w:basedOn w:val="Normal"/>
    <w:next w:val="Normal"/>
    <w:link w:val="Heading1Char"/>
    <w:qFormat/>
    <w:rsid w:val="00E37A6D"/>
    <w:pPr>
      <w:keepNext/>
      <w:keepLines/>
      <w:spacing w:before="480" w:after="0" w:line="240" w:lineRule="auto"/>
      <w:outlineLvl w:val="0"/>
    </w:pPr>
    <w:rPr>
      <w:rFonts w:ascii="Arial" w:eastAsia="SimSun" w:hAnsi="Arial" w:cs="Times New Roman"/>
      <w:b/>
      <w:bCs/>
      <w:sz w:val="28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CE4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080CE4"/>
    <w:pPr>
      <w:overflowPunct w:val="0"/>
      <w:autoSpaceDE w:val="0"/>
      <w:autoSpaceDN w:val="0"/>
      <w:adjustRightInd w:val="0"/>
      <w:spacing w:after="170" w:line="320" w:lineRule="exact"/>
      <w:textAlignment w:val="baseline"/>
    </w:pPr>
    <w:rPr>
      <w:rFonts w:ascii="Arial" w:eastAsia="Times New Roman" w:hAnsi="Arial" w:cs="Times New Roman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uiPriority w:val="99"/>
    <w:rsid w:val="00080CE4"/>
    <w:rPr>
      <w:rFonts w:ascii="Arial" w:eastAsia="Times New Roman" w:hAnsi="Arial" w:cs="Times New Roman"/>
      <w:sz w:val="28"/>
      <w:szCs w:val="20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E4"/>
  </w:style>
  <w:style w:type="paragraph" w:styleId="Footer">
    <w:name w:val="footer"/>
    <w:basedOn w:val="Normal"/>
    <w:link w:val="Footer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E4"/>
  </w:style>
  <w:style w:type="character" w:customStyle="1" w:styleId="Heading1Char">
    <w:name w:val="Heading 1 Char"/>
    <w:basedOn w:val="DefaultParagraphFont"/>
    <w:link w:val="Heading1"/>
    <w:rsid w:val="00E37A6D"/>
    <w:rPr>
      <w:rFonts w:ascii="Arial" w:eastAsia="SimSun" w:hAnsi="Arial" w:cs="Times New Roman"/>
      <w:b/>
      <w:bCs/>
      <w:sz w:val="28"/>
      <w:szCs w:val="28"/>
      <w:lang w:eastAsia="sv-SE"/>
    </w:rPr>
  </w:style>
  <w:style w:type="character" w:styleId="Hyperlink">
    <w:name w:val="Hyperlink"/>
    <w:basedOn w:val="DefaultParagraphFont"/>
    <w:rsid w:val="00E37A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7A6D"/>
    <w:rPr>
      <w:i/>
      <w:iCs/>
    </w:rPr>
  </w:style>
  <w:style w:type="paragraph" w:styleId="FootnoteText">
    <w:name w:val="footnote text"/>
    <w:basedOn w:val="Normal"/>
    <w:link w:val="FootnoteTextChar"/>
    <w:rsid w:val="00E37A6D"/>
    <w:pPr>
      <w:spacing w:after="0" w:line="240" w:lineRule="auto"/>
    </w:pPr>
    <w:rPr>
      <w:rFonts w:ascii="Garamond" w:eastAsia="SimSun" w:hAnsi="Garamond" w:cs="Times New Roman"/>
      <w:sz w:val="24"/>
      <w:szCs w:val="24"/>
      <w:lang w:eastAsia="sv-SE"/>
    </w:rPr>
  </w:style>
  <w:style w:type="character" w:customStyle="1" w:styleId="FootnoteTextChar">
    <w:name w:val="Footnote Text Char"/>
    <w:basedOn w:val="DefaultParagraphFont"/>
    <w:link w:val="FootnoteText"/>
    <w:rsid w:val="00E37A6D"/>
    <w:rPr>
      <w:rFonts w:ascii="Garamond" w:eastAsia="SimSun" w:hAnsi="Garamond" w:cs="Times New Roman"/>
      <w:sz w:val="24"/>
      <w:szCs w:val="24"/>
      <w:lang w:eastAsia="sv-SE"/>
    </w:rPr>
  </w:style>
  <w:style w:type="character" w:styleId="FootnoteReference">
    <w:name w:val="footnote reference"/>
    <w:basedOn w:val="DefaultParagraphFont"/>
    <w:rsid w:val="00E37A6D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sid w:val="00E37A6D"/>
    <w:pPr>
      <w:spacing w:after="0" w:line="240" w:lineRule="auto"/>
    </w:pPr>
    <w:rPr>
      <w:rFonts w:ascii="Garamond" w:eastAsia="SimSun" w:hAnsi="Garamond" w:cs="Times New Roman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semiHidden/>
    <w:rsid w:val="00E37A6D"/>
    <w:rPr>
      <w:rFonts w:ascii="Garamond" w:eastAsia="SimSun" w:hAnsi="Garamond" w:cs="Times New Roman"/>
      <w:sz w:val="20"/>
      <w:szCs w:val="20"/>
      <w:lang w:eastAsia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F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7F1E"/>
    <w:rPr>
      <w:vertAlign w:val="superscript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6974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C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4E98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E98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753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4B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4BF"/>
    <w:rPr>
      <w:rFonts w:ascii="Garamond" w:eastAsia="SimSun" w:hAnsi="Garamond" w:cs="Times New Roman"/>
      <w:b/>
      <w:bCs/>
      <w:sz w:val="20"/>
      <w:szCs w:val="20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C392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1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larnauniversity-my.sharepoint.com/personal/jlr_du_se/Documents/Documents/SUD/Socialtj&#228;nstforskningsfond/Learnsi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jn@d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u.se/contentassets/daa95caad8c9407db961c9af91d1d768/prioriteringar_for_forskning_om_socialtjansten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jun@du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2B44-81EC-4AC8-8019-CB94BEF59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8667-a90f-413e-a904-cd9324779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40811-B2C3-466F-95B3-8E29DB5D1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835C2-1B49-483F-827A-9CB41776EE8E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87ac8667-a90f-413e-a904-cd932477964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E533456-F50E-4712-8E2E-E8D28397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7027</Characters>
  <Application>Microsoft Office Word</Application>
  <DocSecurity>0</DocSecurity>
  <Lines>58</Lines>
  <Paragraphs>16</Paragraphs>
  <ScaleCrop>false</ScaleCrop>
  <Company>Högskolan Dalarna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Joacim L von Garaguly</dc:creator>
  <cp:keywords/>
  <cp:lastModifiedBy>Therese Nilsson (HDa)</cp:lastModifiedBy>
  <cp:revision>38</cp:revision>
  <cp:lastPrinted>2019-11-20T00:08:00Z</cp:lastPrinted>
  <dcterms:created xsi:type="dcterms:W3CDTF">2020-09-25T16:49:00Z</dcterms:created>
  <dcterms:modified xsi:type="dcterms:W3CDTF">2021-02-23T08:28:00Z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