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11A1" w14:textId="5BD19827" w:rsidR="0068130A" w:rsidRPr="002C1161" w:rsidRDefault="0076184F" w:rsidP="00D043DC">
      <w:pPr>
        <w:pStyle w:val="Rubrik"/>
        <w:tabs>
          <w:tab w:val="center" w:pos="4536"/>
          <w:tab w:val="right" w:pos="9072"/>
        </w:tabs>
        <w:jc w:val="right"/>
        <w:rPr>
          <w:sz w:val="32"/>
          <w:szCs w:val="32"/>
        </w:rPr>
      </w:pPr>
      <w:r w:rsidRPr="002C1161">
        <w:rPr>
          <w:noProof/>
          <w:sz w:val="32"/>
          <w:szCs w:val="32"/>
        </w:rPr>
        <w:drawing>
          <wp:anchor distT="0" distB="0" distL="114300" distR="114300" simplePos="0" relativeHeight="251659264" behindDoc="0" locked="0" layoutInCell="1" allowOverlap="1" wp14:anchorId="2E75F3BE" wp14:editId="322D64FA">
            <wp:simplePos x="0" y="0"/>
            <wp:positionH relativeFrom="margin">
              <wp:align>left</wp:align>
            </wp:positionH>
            <wp:positionV relativeFrom="paragraph">
              <wp:posOffset>158750</wp:posOffset>
            </wp:positionV>
            <wp:extent cx="925195" cy="925195"/>
            <wp:effectExtent l="0" t="0" r="8255" b="8255"/>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161" w:rsidRPr="002C1161">
        <w:rPr>
          <w:i/>
          <w:iCs/>
          <w:sz w:val="32"/>
          <w:szCs w:val="32"/>
        </w:rPr>
        <w:t>Teknik 500</w:t>
      </w:r>
    </w:p>
    <w:p w14:paraId="64C3E994" w14:textId="60E4B281" w:rsidR="0068130A" w:rsidRPr="0068130A" w:rsidRDefault="0020014B" w:rsidP="00D043DC">
      <w:pPr>
        <w:spacing w:line="240" w:lineRule="auto"/>
      </w:pPr>
      <w:r>
        <w:t xml:space="preserve"> </w:t>
      </w:r>
    </w:p>
    <w:p w14:paraId="0DD0615A" w14:textId="0C8E441D" w:rsidR="00914402" w:rsidRDefault="00914402" w:rsidP="00D043DC">
      <w:pPr>
        <w:spacing w:line="240" w:lineRule="auto"/>
      </w:pPr>
    </w:p>
    <w:p w14:paraId="48D7BA2B" w14:textId="3A23AC7E" w:rsidR="002C1161" w:rsidRDefault="002C1161" w:rsidP="00D043DC">
      <w:pPr>
        <w:spacing w:line="240" w:lineRule="auto"/>
      </w:pPr>
    </w:p>
    <w:p w14:paraId="059D2ABB" w14:textId="77777777" w:rsidR="002C1161" w:rsidRPr="00914402" w:rsidRDefault="002C1161" w:rsidP="00D043DC">
      <w:pPr>
        <w:spacing w:line="240" w:lineRule="auto"/>
      </w:pPr>
    </w:p>
    <w:p w14:paraId="2D2B9205" w14:textId="0B27D83F" w:rsidR="00A10241" w:rsidRPr="00FD11A0" w:rsidRDefault="005F3FD1" w:rsidP="00D043DC">
      <w:pPr>
        <w:pStyle w:val="Rubrik"/>
        <w:rPr>
          <w:b/>
        </w:rPr>
      </w:pPr>
      <w:r>
        <w:rPr>
          <w:b/>
        </w:rPr>
        <w:t>Delrapport process 1</w:t>
      </w:r>
      <w:r w:rsidR="008B0166">
        <w:rPr>
          <w:b/>
        </w:rPr>
        <w:t xml:space="preserve"> </w:t>
      </w:r>
      <w:r w:rsidR="00815F89">
        <w:rPr>
          <w:b/>
        </w:rPr>
        <w:t>–</w:t>
      </w:r>
      <w:r w:rsidR="008B0166">
        <w:rPr>
          <w:b/>
        </w:rPr>
        <w:t xml:space="preserve"> </w:t>
      </w:r>
      <w:r w:rsidR="008E53F1">
        <w:rPr>
          <w:b/>
        </w:rPr>
        <w:t>utveckling av framtida utbildningsprofiler inom teknikområdet</w:t>
      </w:r>
    </w:p>
    <w:p w14:paraId="02A702E6" w14:textId="77777777" w:rsidR="00A10241" w:rsidRDefault="00A10241" w:rsidP="00D043DC">
      <w:pPr>
        <w:pStyle w:val="Brdtext"/>
        <w:spacing w:line="240" w:lineRule="auto"/>
      </w:pPr>
    </w:p>
    <w:p w14:paraId="1BFBBF49" w14:textId="7FC0378B" w:rsidR="00914402" w:rsidRDefault="00914402" w:rsidP="00D043DC">
      <w:pPr>
        <w:pStyle w:val="Brdtext"/>
        <w:spacing w:line="240" w:lineRule="auto"/>
      </w:pPr>
    </w:p>
    <w:p w14:paraId="23E61FE0" w14:textId="2C2F7C53" w:rsidR="00914402" w:rsidRDefault="00914402" w:rsidP="00D043DC">
      <w:pPr>
        <w:pStyle w:val="Brdtext"/>
        <w:spacing w:line="240" w:lineRule="auto"/>
      </w:pPr>
      <w:r w:rsidRPr="00857A0B">
        <w:t>Projektet Teknik</w:t>
      </w:r>
      <w:r w:rsidR="0068130A" w:rsidRPr="00857A0B">
        <w:t xml:space="preserve"> </w:t>
      </w:r>
      <w:r w:rsidRPr="00857A0B">
        <w:t>500 baseras</w:t>
      </w:r>
      <w:r>
        <w:t xml:space="preserve"> på ett uppdrag från rektor att genomföra en översyn av Högskolan Dalarnas teknikutbildningar samt ge förslag på dess utveckling. Målet är att uppnå 500 programnybörjare </w:t>
      </w:r>
      <w:r w:rsidR="00AE3835">
        <w:t>2023</w:t>
      </w:r>
      <w:r>
        <w:t xml:space="preserve">, vilket skulle innebära en fördubbling jämfört med </w:t>
      </w:r>
      <w:r w:rsidR="009A375D">
        <w:t>2018</w:t>
      </w:r>
      <w:r>
        <w:t>.</w:t>
      </w:r>
    </w:p>
    <w:p w14:paraId="4E618B5F" w14:textId="77777777" w:rsidR="00914402" w:rsidRDefault="00914402" w:rsidP="00D043DC">
      <w:pPr>
        <w:pStyle w:val="Brdtext"/>
        <w:spacing w:line="240" w:lineRule="auto"/>
      </w:pPr>
    </w:p>
    <w:p w14:paraId="0F2CA1CB" w14:textId="31502AD5" w:rsidR="00914402" w:rsidRDefault="00914402" w:rsidP="00D043DC">
      <w:pPr>
        <w:pStyle w:val="Brdtext"/>
        <w:spacing w:line="240" w:lineRule="auto"/>
      </w:pPr>
      <w:r>
        <w:t xml:space="preserve">Projektet genomförs som tre delprocesser, varav den första, översyn av utbildningsportfölj, just har avslutats. </w:t>
      </w:r>
      <w:r w:rsidR="007C1DDF">
        <w:t>Vägval och ställningstagande till framtida utbildningsutbud kommer att göras under våren 2021.</w:t>
      </w:r>
    </w:p>
    <w:p w14:paraId="5C26E2EE" w14:textId="3E4799E6" w:rsidR="00A10241" w:rsidRDefault="00A10241" w:rsidP="00D043DC">
      <w:pPr>
        <w:spacing w:line="240" w:lineRule="auto"/>
      </w:pPr>
    </w:p>
    <w:p w14:paraId="7A54BA47" w14:textId="77777777" w:rsidR="00504203" w:rsidRDefault="00504203" w:rsidP="00D043DC">
      <w:pPr>
        <w:pStyle w:val="Brdtext"/>
        <w:spacing w:line="240" w:lineRule="auto"/>
      </w:pPr>
    </w:p>
    <w:p w14:paraId="52BCA170" w14:textId="77777777" w:rsidR="0042106B" w:rsidRDefault="0042106B" w:rsidP="00D043DC">
      <w:pPr>
        <w:spacing w:line="240" w:lineRule="auto"/>
      </w:pPr>
      <w:r>
        <w:br w:type="page"/>
      </w:r>
    </w:p>
    <w:sdt>
      <w:sdtPr>
        <w:rPr>
          <w:rFonts w:eastAsiaTheme="minorHAnsi" w:cstheme="minorBidi"/>
          <w:sz w:val="20"/>
          <w:szCs w:val="22"/>
          <w:lang w:eastAsia="en-US"/>
        </w:rPr>
        <w:id w:val="-437759063"/>
        <w:docPartObj>
          <w:docPartGallery w:val="Table of Contents"/>
          <w:docPartUnique/>
        </w:docPartObj>
      </w:sdtPr>
      <w:sdtEndPr>
        <w:rPr>
          <w:b/>
          <w:bCs/>
          <w:noProof/>
          <w:sz w:val="22"/>
        </w:rPr>
      </w:sdtEndPr>
      <w:sdtContent>
        <w:p w14:paraId="298A254C" w14:textId="5F9AB8D3" w:rsidR="00A10241" w:rsidRDefault="00A10241" w:rsidP="00D043DC">
          <w:pPr>
            <w:pStyle w:val="Innehllsfrteckningsrubrik"/>
            <w:spacing w:line="240" w:lineRule="auto"/>
          </w:pPr>
          <w:r>
            <w:t>Innehåll</w:t>
          </w:r>
        </w:p>
        <w:p w14:paraId="4DB15D9A" w14:textId="77777777" w:rsidR="002C1161" w:rsidRPr="002C1161" w:rsidRDefault="002C1161" w:rsidP="00D043DC">
          <w:pPr>
            <w:spacing w:line="240" w:lineRule="auto"/>
            <w:rPr>
              <w:lang w:eastAsia="sv-SE"/>
            </w:rPr>
          </w:pPr>
        </w:p>
        <w:p w14:paraId="651D873A" w14:textId="70516387" w:rsidR="008C62B7" w:rsidRDefault="00A10241">
          <w:pPr>
            <w:pStyle w:val="Innehll1"/>
            <w:tabs>
              <w:tab w:val="left" w:pos="454"/>
              <w:tab w:val="right" w:leader="dot" w:pos="8496"/>
            </w:tabs>
            <w:rPr>
              <w:rFonts w:asciiTheme="minorHAnsi" w:eastAsiaTheme="minorEastAsia" w:hAnsiTheme="minorHAnsi"/>
              <w:noProof/>
              <w:lang w:eastAsia="zh-CN"/>
            </w:rPr>
          </w:pPr>
          <w:r>
            <w:fldChar w:fldCharType="begin"/>
          </w:r>
          <w:r>
            <w:instrText xml:space="preserve"> TOC \o "1-2" \h \z \u </w:instrText>
          </w:r>
          <w:r>
            <w:fldChar w:fldCharType="separate"/>
          </w:r>
          <w:hyperlink w:anchor="_Toc69200709" w:history="1">
            <w:r w:rsidR="008C62B7" w:rsidRPr="00071AEA">
              <w:rPr>
                <w:rStyle w:val="Hyperlnk"/>
                <w:noProof/>
              </w:rPr>
              <w:t>1</w:t>
            </w:r>
            <w:r w:rsidR="008C62B7">
              <w:rPr>
                <w:rFonts w:asciiTheme="minorHAnsi" w:eastAsiaTheme="minorEastAsia" w:hAnsiTheme="minorHAnsi"/>
                <w:noProof/>
                <w:lang w:eastAsia="zh-CN"/>
              </w:rPr>
              <w:tab/>
            </w:r>
            <w:r w:rsidR="008C62B7" w:rsidRPr="00071AEA">
              <w:rPr>
                <w:rStyle w:val="Hyperlnk"/>
                <w:noProof/>
              </w:rPr>
              <w:t>Beskrivning av projektet</w:t>
            </w:r>
            <w:r w:rsidR="008C62B7">
              <w:rPr>
                <w:noProof/>
                <w:webHidden/>
              </w:rPr>
              <w:tab/>
            </w:r>
            <w:r w:rsidR="008C62B7">
              <w:rPr>
                <w:noProof/>
                <w:webHidden/>
              </w:rPr>
              <w:fldChar w:fldCharType="begin"/>
            </w:r>
            <w:r w:rsidR="008C62B7">
              <w:rPr>
                <w:noProof/>
                <w:webHidden/>
              </w:rPr>
              <w:instrText xml:space="preserve"> PAGEREF _Toc69200709 \h </w:instrText>
            </w:r>
            <w:r w:rsidR="008C62B7">
              <w:rPr>
                <w:noProof/>
                <w:webHidden/>
              </w:rPr>
            </w:r>
            <w:r w:rsidR="008C62B7">
              <w:rPr>
                <w:noProof/>
                <w:webHidden/>
              </w:rPr>
              <w:fldChar w:fldCharType="separate"/>
            </w:r>
            <w:r w:rsidR="008C62B7">
              <w:rPr>
                <w:noProof/>
                <w:webHidden/>
              </w:rPr>
              <w:t>3</w:t>
            </w:r>
            <w:r w:rsidR="008C62B7">
              <w:rPr>
                <w:noProof/>
                <w:webHidden/>
              </w:rPr>
              <w:fldChar w:fldCharType="end"/>
            </w:r>
          </w:hyperlink>
        </w:p>
        <w:p w14:paraId="38D99F80" w14:textId="6E9271F5" w:rsidR="008C62B7" w:rsidRDefault="009C18E2">
          <w:pPr>
            <w:pStyle w:val="Innehll2"/>
            <w:rPr>
              <w:rFonts w:asciiTheme="minorHAnsi" w:eastAsiaTheme="minorEastAsia" w:hAnsiTheme="minorHAnsi"/>
              <w:noProof/>
              <w:sz w:val="22"/>
              <w:lang w:eastAsia="zh-CN"/>
            </w:rPr>
          </w:pPr>
          <w:hyperlink w:anchor="_Toc69200710" w:history="1">
            <w:r w:rsidR="008C62B7" w:rsidRPr="00071AEA">
              <w:rPr>
                <w:rStyle w:val="Hyperlnk"/>
                <w:noProof/>
              </w:rPr>
              <w:t>1.1</w:t>
            </w:r>
            <w:r w:rsidR="008C62B7">
              <w:rPr>
                <w:rFonts w:asciiTheme="minorHAnsi" w:eastAsiaTheme="minorEastAsia" w:hAnsiTheme="minorHAnsi"/>
                <w:noProof/>
                <w:sz w:val="22"/>
                <w:lang w:eastAsia="zh-CN"/>
              </w:rPr>
              <w:tab/>
            </w:r>
            <w:r w:rsidR="008C62B7" w:rsidRPr="00071AEA">
              <w:rPr>
                <w:rStyle w:val="Hyperlnk"/>
                <w:noProof/>
              </w:rPr>
              <w:t>Bakgrund och historik</w:t>
            </w:r>
            <w:r w:rsidR="008C62B7">
              <w:rPr>
                <w:noProof/>
                <w:webHidden/>
              </w:rPr>
              <w:tab/>
            </w:r>
            <w:r w:rsidR="008C62B7">
              <w:rPr>
                <w:noProof/>
                <w:webHidden/>
              </w:rPr>
              <w:fldChar w:fldCharType="begin"/>
            </w:r>
            <w:r w:rsidR="008C62B7">
              <w:rPr>
                <w:noProof/>
                <w:webHidden/>
              </w:rPr>
              <w:instrText xml:space="preserve"> PAGEREF _Toc69200710 \h </w:instrText>
            </w:r>
            <w:r w:rsidR="008C62B7">
              <w:rPr>
                <w:noProof/>
                <w:webHidden/>
              </w:rPr>
            </w:r>
            <w:r w:rsidR="008C62B7">
              <w:rPr>
                <w:noProof/>
                <w:webHidden/>
              </w:rPr>
              <w:fldChar w:fldCharType="separate"/>
            </w:r>
            <w:r w:rsidR="008C62B7">
              <w:rPr>
                <w:noProof/>
                <w:webHidden/>
              </w:rPr>
              <w:t>3</w:t>
            </w:r>
            <w:r w:rsidR="008C62B7">
              <w:rPr>
                <w:noProof/>
                <w:webHidden/>
              </w:rPr>
              <w:fldChar w:fldCharType="end"/>
            </w:r>
          </w:hyperlink>
        </w:p>
        <w:p w14:paraId="0FC8CCC4" w14:textId="104F2F9B" w:rsidR="008C62B7" w:rsidRDefault="009C18E2">
          <w:pPr>
            <w:pStyle w:val="Innehll2"/>
            <w:rPr>
              <w:rFonts w:asciiTheme="minorHAnsi" w:eastAsiaTheme="minorEastAsia" w:hAnsiTheme="minorHAnsi"/>
              <w:noProof/>
              <w:sz w:val="22"/>
              <w:lang w:eastAsia="zh-CN"/>
            </w:rPr>
          </w:pPr>
          <w:hyperlink w:anchor="_Toc69200711" w:history="1">
            <w:r w:rsidR="008C62B7" w:rsidRPr="00071AEA">
              <w:rPr>
                <w:rStyle w:val="Hyperlnk"/>
                <w:noProof/>
              </w:rPr>
              <w:t>1.2</w:t>
            </w:r>
            <w:r w:rsidR="008C62B7">
              <w:rPr>
                <w:rFonts w:asciiTheme="minorHAnsi" w:eastAsiaTheme="minorEastAsia" w:hAnsiTheme="minorHAnsi"/>
                <w:noProof/>
                <w:sz w:val="22"/>
                <w:lang w:eastAsia="zh-CN"/>
              </w:rPr>
              <w:tab/>
            </w:r>
            <w:r w:rsidR="008C62B7" w:rsidRPr="00071AEA">
              <w:rPr>
                <w:rStyle w:val="Hyperlnk"/>
                <w:noProof/>
              </w:rPr>
              <w:t>Projektuppdrag</w:t>
            </w:r>
            <w:r w:rsidR="008C62B7">
              <w:rPr>
                <w:noProof/>
                <w:webHidden/>
              </w:rPr>
              <w:tab/>
            </w:r>
            <w:r w:rsidR="008C62B7">
              <w:rPr>
                <w:noProof/>
                <w:webHidden/>
              </w:rPr>
              <w:fldChar w:fldCharType="begin"/>
            </w:r>
            <w:r w:rsidR="008C62B7">
              <w:rPr>
                <w:noProof/>
                <w:webHidden/>
              </w:rPr>
              <w:instrText xml:space="preserve"> PAGEREF _Toc69200711 \h </w:instrText>
            </w:r>
            <w:r w:rsidR="008C62B7">
              <w:rPr>
                <w:noProof/>
                <w:webHidden/>
              </w:rPr>
            </w:r>
            <w:r w:rsidR="008C62B7">
              <w:rPr>
                <w:noProof/>
                <w:webHidden/>
              </w:rPr>
              <w:fldChar w:fldCharType="separate"/>
            </w:r>
            <w:r w:rsidR="008C62B7">
              <w:rPr>
                <w:noProof/>
                <w:webHidden/>
              </w:rPr>
              <w:t>3</w:t>
            </w:r>
            <w:r w:rsidR="008C62B7">
              <w:rPr>
                <w:noProof/>
                <w:webHidden/>
              </w:rPr>
              <w:fldChar w:fldCharType="end"/>
            </w:r>
          </w:hyperlink>
        </w:p>
        <w:p w14:paraId="256437D2" w14:textId="4DA6DA97" w:rsidR="008C62B7" w:rsidRDefault="009C18E2">
          <w:pPr>
            <w:pStyle w:val="Innehll2"/>
            <w:rPr>
              <w:rFonts w:asciiTheme="minorHAnsi" w:eastAsiaTheme="minorEastAsia" w:hAnsiTheme="minorHAnsi"/>
              <w:noProof/>
              <w:sz w:val="22"/>
              <w:lang w:eastAsia="zh-CN"/>
            </w:rPr>
          </w:pPr>
          <w:hyperlink w:anchor="_Toc69200712" w:history="1">
            <w:r w:rsidR="008C62B7" w:rsidRPr="00071AEA">
              <w:rPr>
                <w:rStyle w:val="Hyperlnk"/>
                <w:noProof/>
              </w:rPr>
              <w:t>1.3</w:t>
            </w:r>
            <w:r w:rsidR="008C62B7">
              <w:rPr>
                <w:rFonts w:asciiTheme="minorHAnsi" w:eastAsiaTheme="minorEastAsia" w:hAnsiTheme="minorHAnsi"/>
                <w:noProof/>
                <w:sz w:val="22"/>
                <w:lang w:eastAsia="zh-CN"/>
              </w:rPr>
              <w:tab/>
            </w:r>
            <w:r w:rsidR="008C62B7" w:rsidRPr="00071AEA">
              <w:rPr>
                <w:rStyle w:val="Hyperlnk"/>
                <w:noProof/>
              </w:rPr>
              <w:t>Projektorganisation</w:t>
            </w:r>
            <w:r w:rsidR="008C62B7">
              <w:rPr>
                <w:noProof/>
                <w:webHidden/>
              </w:rPr>
              <w:tab/>
            </w:r>
            <w:r w:rsidR="008C62B7">
              <w:rPr>
                <w:noProof/>
                <w:webHidden/>
              </w:rPr>
              <w:fldChar w:fldCharType="begin"/>
            </w:r>
            <w:r w:rsidR="008C62B7">
              <w:rPr>
                <w:noProof/>
                <w:webHidden/>
              </w:rPr>
              <w:instrText xml:space="preserve"> PAGEREF _Toc69200712 \h </w:instrText>
            </w:r>
            <w:r w:rsidR="008C62B7">
              <w:rPr>
                <w:noProof/>
                <w:webHidden/>
              </w:rPr>
            </w:r>
            <w:r w:rsidR="008C62B7">
              <w:rPr>
                <w:noProof/>
                <w:webHidden/>
              </w:rPr>
              <w:fldChar w:fldCharType="separate"/>
            </w:r>
            <w:r w:rsidR="008C62B7">
              <w:rPr>
                <w:noProof/>
                <w:webHidden/>
              </w:rPr>
              <w:t>3</w:t>
            </w:r>
            <w:r w:rsidR="008C62B7">
              <w:rPr>
                <w:noProof/>
                <w:webHidden/>
              </w:rPr>
              <w:fldChar w:fldCharType="end"/>
            </w:r>
          </w:hyperlink>
        </w:p>
        <w:p w14:paraId="10BE4B1C" w14:textId="445EED97" w:rsidR="008C62B7" w:rsidRDefault="009C18E2">
          <w:pPr>
            <w:pStyle w:val="Innehll2"/>
            <w:rPr>
              <w:rFonts w:asciiTheme="minorHAnsi" w:eastAsiaTheme="minorEastAsia" w:hAnsiTheme="minorHAnsi"/>
              <w:noProof/>
              <w:sz w:val="22"/>
              <w:lang w:eastAsia="zh-CN"/>
            </w:rPr>
          </w:pPr>
          <w:hyperlink w:anchor="_Toc69200713" w:history="1">
            <w:r w:rsidR="008C62B7" w:rsidRPr="00071AEA">
              <w:rPr>
                <w:rStyle w:val="Hyperlnk"/>
                <w:noProof/>
              </w:rPr>
              <w:t>1.4</w:t>
            </w:r>
            <w:r w:rsidR="008C62B7">
              <w:rPr>
                <w:rFonts w:asciiTheme="minorHAnsi" w:eastAsiaTheme="minorEastAsia" w:hAnsiTheme="minorHAnsi"/>
                <w:noProof/>
                <w:sz w:val="22"/>
                <w:lang w:eastAsia="zh-CN"/>
              </w:rPr>
              <w:tab/>
            </w:r>
            <w:r w:rsidR="008C62B7" w:rsidRPr="00071AEA">
              <w:rPr>
                <w:rStyle w:val="Hyperlnk"/>
                <w:noProof/>
              </w:rPr>
              <w:t>Kopplingar till pågående utvecklingsinsatser samt avgränsningar</w:t>
            </w:r>
            <w:r w:rsidR="008C62B7">
              <w:rPr>
                <w:noProof/>
                <w:webHidden/>
              </w:rPr>
              <w:tab/>
            </w:r>
            <w:r w:rsidR="008C62B7">
              <w:rPr>
                <w:noProof/>
                <w:webHidden/>
              </w:rPr>
              <w:fldChar w:fldCharType="begin"/>
            </w:r>
            <w:r w:rsidR="008C62B7">
              <w:rPr>
                <w:noProof/>
                <w:webHidden/>
              </w:rPr>
              <w:instrText xml:space="preserve"> PAGEREF _Toc69200713 \h </w:instrText>
            </w:r>
            <w:r w:rsidR="008C62B7">
              <w:rPr>
                <w:noProof/>
                <w:webHidden/>
              </w:rPr>
            </w:r>
            <w:r w:rsidR="008C62B7">
              <w:rPr>
                <w:noProof/>
                <w:webHidden/>
              </w:rPr>
              <w:fldChar w:fldCharType="separate"/>
            </w:r>
            <w:r w:rsidR="008C62B7">
              <w:rPr>
                <w:noProof/>
                <w:webHidden/>
              </w:rPr>
              <w:t>4</w:t>
            </w:r>
            <w:r w:rsidR="008C62B7">
              <w:rPr>
                <w:noProof/>
                <w:webHidden/>
              </w:rPr>
              <w:fldChar w:fldCharType="end"/>
            </w:r>
          </w:hyperlink>
        </w:p>
        <w:p w14:paraId="6F542026" w14:textId="1656A0EF" w:rsidR="008C62B7" w:rsidRDefault="009C18E2">
          <w:pPr>
            <w:pStyle w:val="Innehll2"/>
            <w:rPr>
              <w:rFonts w:asciiTheme="minorHAnsi" w:eastAsiaTheme="minorEastAsia" w:hAnsiTheme="minorHAnsi"/>
              <w:noProof/>
              <w:sz w:val="22"/>
              <w:lang w:eastAsia="zh-CN"/>
            </w:rPr>
          </w:pPr>
          <w:hyperlink w:anchor="_Toc69200714" w:history="1">
            <w:r w:rsidR="008C62B7" w:rsidRPr="00071AEA">
              <w:rPr>
                <w:rStyle w:val="Hyperlnk"/>
                <w:noProof/>
              </w:rPr>
              <w:t>1.5</w:t>
            </w:r>
            <w:r w:rsidR="008C62B7">
              <w:rPr>
                <w:rFonts w:asciiTheme="minorHAnsi" w:eastAsiaTheme="minorEastAsia" w:hAnsiTheme="minorHAnsi"/>
                <w:noProof/>
                <w:sz w:val="22"/>
                <w:lang w:eastAsia="zh-CN"/>
              </w:rPr>
              <w:tab/>
            </w:r>
            <w:r w:rsidR="008C62B7" w:rsidRPr="00071AEA">
              <w:rPr>
                <w:rStyle w:val="Hyperlnk"/>
                <w:noProof/>
              </w:rPr>
              <w:t>Projektets genomförande</w:t>
            </w:r>
            <w:r w:rsidR="008C62B7">
              <w:rPr>
                <w:noProof/>
                <w:webHidden/>
              </w:rPr>
              <w:tab/>
            </w:r>
            <w:r w:rsidR="008C62B7">
              <w:rPr>
                <w:noProof/>
                <w:webHidden/>
              </w:rPr>
              <w:fldChar w:fldCharType="begin"/>
            </w:r>
            <w:r w:rsidR="008C62B7">
              <w:rPr>
                <w:noProof/>
                <w:webHidden/>
              </w:rPr>
              <w:instrText xml:space="preserve"> PAGEREF _Toc69200714 \h </w:instrText>
            </w:r>
            <w:r w:rsidR="008C62B7">
              <w:rPr>
                <w:noProof/>
                <w:webHidden/>
              </w:rPr>
            </w:r>
            <w:r w:rsidR="008C62B7">
              <w:rPr>
                <w:noProof/>
                <w:webHidden/>
              </w:rPr>
              <w:fldChar w:fldCharType="separate"/>
            </w:r>
            <w:r w:rsidR="008C62B7">
              <w:rPr>
                <w:noProof/>
                <w:webHidden/>
              </w:rPr>
              <w:t>5</w:t>
            </w:r>
            <w:r w:rsidR="008C62B7">
              <w:rPr>
                <w:noProof/>
                <w:webHidden/>
              </w:rPr>
              <w:fldChar w:fldCharType="end"/>
            </w:r>
          </w:hyperlink>
        </w:p>
        <w:p w14:paraId="09624DBD" w14:textId="7FD5BA53" w:rsidR="008C62B7" w:rsidRDefault="009C18E2">
          <w:pPr>
            <w:pStyle w:val="Innehll2"/>
            <w:rPr>
              <w:rFonts w:asciiTheme="minorHAnsi" w:eastAsiaTheme="minorEastAsia" w:hAnsiTheme="minorHAnsi"/>
              <w:noProof/>
              <w:sz w:val="22"/>
              <w:lang w:eastAsia="zh-CN"/>
            </w:rPr>
          </w:pPr>
          <w:hyperlink w:anchor="_Toc69200715" w:history="1">
            <w:r w:rsidR="008C62B7" w:rsidRPr="00071AEA">
              <w:rPr>
                <w:rStyle w:val="Hyperlnk"/>
                <w:iCs/>
                <w:noProof/>
              </w:rPr>
              <w:t>1.6</w:t>
            </w:r>
            <w:r w:rsidR="008C62B7">
              <w:rPr>
                <w:rFonts w:asciiTheme="minorHAnsi" w:eastAsiaTheme="minorEastAsia" w:hAnsiTheme="minorHAnsi"/>
                <w:noProof/>
                <w:sz w:val="22"/>
                <w:lang w:eastAsia="zh-CN"/>
              </w:rPr>
              <w:tab/>
            </w:r>
            <w:r w:rsidR="008C62B7" w:rsidRPr="00071AEA">
              <w:rPr>
                <w:rStyle w:val="Hyperlnk"/>
                <w:noProof/>
              </w:rPr>
              <w:t>Projektets upplägg</w:t>
            </w:r>
            <w:r w:rsidR="008C62B7">
              <w:rPr>
                <w:noProof/>
                <w:webHidden/>
              </w:rPr>
              <w:tab/>
            </w:r>
            <w:r w:rsidR="008C62B7">
              <w:rPr>
                <w:noProof/>
                <w:webHidden/>
              </w:rPr>
              <w:fldChar w:fldCharType="begin"/>
            </w:r>
            <w:r w:rsidR="008C62B7">
              <w:rPr>
                <w:noProof/>
                <w:webHidden/>
              </w:rPr>
              <w:instrText xml:space="preserve"> PAGEREF _Toc69200715 \h </w:instrText>
            </w:r>
            <w:r w:rsidR="008C62B7">
              <w:rPr>
                <w:noProof/>
                <w:webHidden/>
              </w:rPr>
            </w:r>
            <w:r w:rsidR="008C62B7">
              <w:rPr>
                <w:noProof/>
                <w:webHidden/>
              </w:rPr>
              <w:fldChar w:fldCharType="separate"/>
            </w:r>
            <w:r w:rsidR="008C62B7">
              <w:rPr>
                <w:noProof/>
                <w:webHidden/>
              </w:rPr>
              <w:t>5</w:t>
            </w:r>
            <w:r w:rsidR="008C62B7">
              <w:rPr>
                <w:noProof/>
                <w:webHidden/>
              </w:rPr>
              <w:fldChar w:fldCharType="end"/>
            </w:r>
          </w:hyperlink>
        </w:p>
        <w:p w14:paraId="1B4D0FEC" w14:textId="3FE6CE76" w:rsidR="008C62B7" w:rsidRDefault="009C18E2">
          <w:pPr>
            <w:pStyle w:val="Innehll2"/>
            <w:rPr>
              <w:rFonts w:asciiTheme="minorHAnsi" w:eastAsiaTheme="minorEastAsia" w:hAnsiTheme="minorHAnsi"/>
              <w:noProof/>
              <w:sz w:val="22"/>
              <w:lang w:eastAsia="zh-CN"/>
            </w:rPr>
          </w:pPr>
          <w:hyperlink w:anchor="_Toc69200716" w:history="1">
            <w:r w:rsidR="008C62B7" w:rsidRPr="00071AEA">
              <w:rPr>
                <w:rStyle w:val="Hyperlnk"/>
                <w:noProof/>
              </w:rPr>
              <w:t>1.7</w:t>
            </w:r>
            <w:r w:rsidR="008C62B7">
              <w:rPr>
                <w:rFonts w:asciiTheme="minorHAnsi" w:eastAsiaTheme="minorEastAsia" w:hAnsiTheme="minorHAnsi"/>
                <w:noProof/>
                <w:sz w:val="22"/>
                <w:lang w:eastAsia="zh-CN"/>
              </w:rPr>
              <w:tab/>
            </w:r>
            <w:r w:rsidR="008C62B7" w:rsidRPr="00071AEA">
              <w:rPr>
                <w:rStyle w:val="Hyperlnk"/>
                <w:noProof/>
              </w:rPr>
              <w:t>Projektmål</w:t>
            </w:r>
            <w:r w:rsidR="008C62B7">
              <w:rPr>
                <w:noProof/>
                <w:webHidden/>
              </w:rPr>
              <w:tab/>
            </w:r>
            <w:r w:rsidR="008C62B7">
              <w:rPr>
                <w:noProof/>
                <w:webHidden/>
              </w:rPr>
              <w:fldChar w:fldCharType="begin"/>
            </w:r>
            <w:r w:rsidR="008C62B7">
              <w:rPr>
                <w:noProof/>
                <w:webHidden/>
              </w:rPr>
              <w:instrText xml:space="preserve"> PAGEREF _Toc69200716 \h </w:instrText>
            </w:r>
            <w:r w:rsidR="008C62B7">
              <w:rPr>
                <w:noProof/>
                <w:webHidden/>
              </w:rPr>
            </w:r>
            <w:r w:rsidR="008C62B7">
              <w:rPr>
                <w:noProof/>
                <w:webHidden/>
              </w:rPr>
              <w:fldChar w:fldCharType="separate"/>
            </w:r>
            <w:r w:rsidR="008C62B7">
              <w:rPr>
                <w:noProof/>
                <w:webHidden/>
              </w:rPr>
              <w:t>7</w:t>
            </w:r>
            <w:r w:rsidR="008C62B7">
              <w:rPr>
                <w:noProof/>
                <w:webHidden/>
              </w:rPr>
              <w:fldChar w:fldCharType="end"/>
            </w:r>
          </w:hyperlink>
        </w:p>
        <w:p w14:paraId="7668966A" w14:textId="2A26B806" w:rsidR="008C62B7" w:rsidRDefault="009C18E2">
          <w:pPr>
            <w:pStyle w:val="Innehll1"/>
            <w:tabs>
              <w:tab w:val="left" w:pos="454"/>
              <w:tab w:val="right" w:leader="dot" w:pos="8496"/>
            </w:tabs>
            <w:rPr>
              <w:rFonts w:asciiTheme="minorHAnsi" w:eastAsiaTheme="minorEastAsia" w:hAnsiTheme="minorHAnsi"/>
              <w:noProof/>
              <w:lang w:eastAsia="zh-CN"/>
            </w:rPr>
          </w:pPr>
          <w:hyperlink w:anchor="_Toc69200717" w:history="1">
            <w:r w:rsidR="008C62B7" w:rsidRPr="00071AEA">
              <w:rPr>
                <w:rStyle w:val="Hyperlnk"/>
                <w:noProof/>
              </w:rPr>
              <w:t>2</w:t>
            </w:r>
            <w:r w:rsidR="008C62B7">
              <w:rPr>
                <w:rFonts w:asciiTheme="minorHAnsi" w:eastAsiaTheme="minorEastAsia" w:hAnsiTheme="minorHAnsi"/>
                <w:noProof/>
                <w:lang w:eastAsia="zh-CN"/>
              </w:rPr>
              <w:tab/>
            </w:r>
            <w:r w:rsidR="008C62B7" w:rsidRPr="00071AEA">
              <w:rPr>
                <w:rStyle w:val="Hyperlnk"/>
                <w:noProof/>
              </w:rPr>
              <w:t>Resultat delprocess 1 - översyn av utbildningsportfölj</w:t>
            </w:r>
            <w:r w:rsidR="008C62B7">
              <w:rPr>
                <w:noProof/>
                <w:webHidden/>
              </w:rPr>
              <w:tab/>
            </w:r>
            <w:r w:rsidR="008C62B7">
              <w:rPr>
                <w:noProof/>
                <w:webHidden/>
              </w:rPr>
              <w:fldChar w:fldCharType="begin"/>
            </w:r>
            <w:r w:rsidR="008C62B7">
              <w:rPr>
                <w:noProof/>
                <w:webHidden/>
              </w:rPr>
              <w:instrText xml:space="preserve"> PAGEREF _Toc69200717 \h </w:instrText>
            </w:r>
            <w:r w:rsidR="008C62B7">
              <w:rPr>
                <w:noProof/>
                <w:webHidden/>
              </w:rPr>
            </w:r>
            <w:r w:rsidR="008C62B7">
              <w:rPr>
                <w:noProof/>
                <w:webHidden/>
              </w:rPr>
              <w:fldChar w:fldCharType="separate"/>
            </w:r>
            <w:r w:rsidR="008C62B7">
              <w:rPr>
                <w:noProof/>
                <w:webHidden/>
              </w:rPr>
              <w:t>7</w:t>
            </w:r>
            <w:r w:rsidR="008C62B7">
              <w:rPr>
                <w:noProof/>
                <w:webHidden/>
              </w:rPr>
              <w:fldChar w:fldCharType="end"/>
            </w:r>
          </w:hyperlink>
        </w:p>
        <w:p w14:paraId="255F5DDD" w14:textId="1E84BA97" w:rsidR="008C62B7" w:rsidRDefault="009C18E2">
          <w:pPr>
            <w:pStyle w:val="Innehll2"/>
            <w:rPr>
              <w:rFonts w:asciiTheme="minorHAnsi" w:eastAsiaTheme="minorEastAsia" w:hAnsiTheme="minorHAnsi"/>
              <w:noProof/>
              <w:sz w:val="22"/>
              <w:lang w:eastAsia="zh-CN"/>
            </w:rPr>
          </w:pPr>
          <w:hyperlink w:anchor="_Toc69200718" w:history="1">
            <w:r w:rsidR="008C62B7" w:rsidRPr="00071AEA">
              <w:rPr>
                <w:rStyle w:val="Hyperlnk"/>
                <w:noProof/>
              </w:rPr>
              <w:t>2.1</w:t>
            </w:r>
            <w:r w:rsidR="008C62B7">
              <w:rPr>
                <w:rFonts w:asciiTheme="minorHAnsi" w:eastAsiaTheme="minorEastAsia" w:hAnsiTheme="minorHAnsi"/>
                <w:noProof/>
                <w:sz w:val="22"/>
                <w:lang w:eastAsia="zh-CN"/>
              </w:rPr>
              <w:tab/>
            </w:r>
            <w:r w:rsidR="008C62B7" w:rsidRPr="00071AEA">
              <w:rPr>
                <w:rStyle w:val="Hyperlnk"/>
                <w:noProof/>
              </w:rPr>
              <w:t>Analys av nuvarande utbildningsportfölj</w:t>
            </w:r>
            <w:r w:rsidR="008C62B7">
              <w:rPr>
                <w:noProof/>
                <w:webHidden/>
              </w:rPr>
              <w:tab/>
            </w:r>
            <w:r w:rsidR="008C62B7">
              <w:rPr>
                <w:noProof/>
                <w:webHidden/>
              </w:rPr>
              <w:fldChar w:fldCharType="begin"/>
            </w:r>
            <w:r w:rsidR="008C62B7">
              <w:rPr>
                <w:noProof/>
                <w:webHidden/>
              </w:rPr>
              <w:instrText xml:space="preserve"> PAGEREF _Toc69200718 \h </w:instrText>
            </w:r>
            <w:r w:rsidR="008C62B7">
              <w:rPr>
                <w:noProof/>
                <w:webHidden/>
              </w:rPr>
            </w:r>
            <w:r w:rsidR="008C62B7">
              <w:rPr>
                <w:noProof/>
                <w:webHidden/>
              </w:rPr>
              <w:fldChar w:fldCharType="separate"/>
            </w:r>
            <w:r w:rsidR="008C62B7">
              <w:rPr>
                <w:noProof/>
                <w:webHidden/>
              </w:rPr>
              <w:t>7</w:t>
            </w:r>
            <w:r w:rsidR="008C62B7">
              <w:rPr>
                <w:noProof/>
                <w:webHidden/>
              </w:rPr>
              <w:fldChar w:fldCharType="end"/>
            </w:r>
          </w:hyperlink>
        </w:p>
        <w:p w14:paraId="56A0BCC7" w14:textId="78700102" w:rsidR="008C62B7" w:rsidRDefault="009C18E2">
          <w:pPr>
            <w:pStyle w:val="Innehll2"/>
            <w:rPr>
              <w:rFonts w:asciiTheme="minorHAnsi" w:eastAsiaTheme="minorEastAsia" w:hAnsiTheme="minorHAnsi"/>
              <w:noProof/>
              <w:sz w:val="22"/>
              <w:lang w:eastAsia="zh-CN"/>
            </w:rPr>
          </w:pPr>
          <w:hyperlink w:anchor="_Toc69200719" w:history="1">
            <w:r w:rsidR="008C62B7" w:rsidRPr="00071AEA">
              <w:rPr>
                <w:rStyle w:val="Hyperlnk"/>
                <w:noProof/>
              </w:rPr>
              <w:t>2.2</w:t>
            </w:r>
            <w:r w:rsidR="008C62B7">
              <w:rPr>
                <w:rFonts w:asciiTheme="minorHAnsi" w:eastAsiaTheme="minorEastAsia" w:hAnsiTheme="minorHAnsi"/>
                <w:noProof/>
                <w:sz w:val="22"/>
                <w:lang w:eastAsia="zh-CN"/>
              </w:rPr>
              <w:tab/>
            </w:r>
            <w:r w:rsidR="008C62B7" w:rsidRPr="00071AEA">
              <w:rPr>
                <w:rStyle w:val="Hyperlnk"/>
                <w:noProof/>
              </w:rPr>
              <w:t>Identifierade framtida utbildningsprofiler</w:t>
            </w:r>
            <w:r w:rsidR="008C62B7">
              <w:rPr>
                <w:noProof/>
                <w:webHidden/>
              </w:rPr>
              <w:tab/>
            </w:r>
            <w:r w:rsidR="008C62B7">
              <w:rPr>
                <w:noProof/>
                <w:webHidden/>
              </w:rPr>
              <w:fldChar w:fldCharType="begin"/>
            </w:r>
            <w:r w:rsidR="008C62B7">
              <w:rPr>
                <w:noProof/>
                <w:webHidden/>
              </w:rPr>
              <w:instrText xml:space="preserve"> PAGEREF _Toc69200719 \h </w:instrText>
            </w:r>
            <w:r w:rsidR="008C62B7">
              <w:rPr>
                <w:noProof/>
                <w:webHidden/>
              </w:rPr>
            </w:r>
            <w:r w:rsidR="008C62B7">
              <w:rPr>
                <w:noProof/>
                <w:webHidden/>
              </w:rPr>
              <w:fldChar w:fldCharType="separate"/>
            </w:r>
            <w:r w:rsidR="008C62B7">
              <w:rPr>
                <w:noProof/>
                <w:webHidden/>
              </w:rPr>
              <w:t>9</w:t>
            </w:r>
            <w:r w:rsidR="008C62B7">
              <w:rPr>
                <w:noProof/>
                <w:webHidden/>
              </w:rPr>
              <w:fldChar w:fldCharType="end"/>
            </w:r>
          </w:hyperlink>
        </w:p>
        <w:p w14:paraId="6F7701CC" w14:textId="1ADB2C5D" w:rsidR="008C62B7" w:rsidRDefault="009C18E2">
          <w:pPr>
            <w:pStyle w:val="Innehll2"/>
            <w:rPr>
              <w:rFonts w:asciiTheme="minorHAnsi" w:eastAsiaTheme="minorEastAsia" w:hAnsiTheme="minorHAnsi"/>
              <w:noProof/>
              <w:sz w:val="22"/>
              <w:lang w:eastAsia="zh-CN"/>
            </w:rPr>
          </w:pPr>
          <w:hyperlink w:anchor="_Toc69200720" w:history="1">
            <w:r w:rsidR="008C62B7" w:rsidRPr="00071AEA">
              <w:rPr>
                <w:rStyle w:val="Hyperlnk"/>
                <w:noProof/>
              </w:rPr>
              <w:t>2.3</w:t>
            </w:r>
            <w:r w:rsidR="008C62B7">
              <w:rPr>
                <w:rFonts w:asciiTheme="minorHAnsi" w:eastAsiaTheme="minorEastAsia" w:hAnsiTheme="minorHAnsi"/>
                <w:noProof/>
                <w:sz w:val="22"/>
                <w:lang w:eastAsia="zh-CN"/>
              </w:rPr>
              <w:tab/>
            </w:r>
            <w:r w:rsidR="008C62B7" w:rsidRPr="00071AEA">
              <w:rPr>
                <w:rStyle w:val="Hyperlnk"/>
                <w:noProof/>
              </w:rPr>
              <w:t>Rekommendation för framtida utbildningsportfölj</w:t>
            </w:r>
            <w:r w:rsidR="008C62B7">
              <w:rPr>
                <w:noProof/>
                <w:webHidden/>
              </w:rPr>
              <w:tab/>
            </w:r>
            <w:r w:rsidR="008C62B7">
              <w:rPr>
                <w:noProof/>
                <w:webHidden/>
              </w:rPr>
              <w:fldChar w:fldCharType="begin"/>
            </w:r>
            <w:r w:rsidR="008C62B7">
              <w:rPr>
                <w:noProof/>
                <w:webHidden/>
              </w:rPr>
              <w:instrText xml:space="preserve"> PAGEREF _Toc69200720 \h </w:instrText>
            </w:r>
            <w:r w:rsidR="008C62B7">
              <w:rPr>
                <w:noProof/>
                <w:webHidden/>
              </w:rPr>
            </w:r>
            <w:r w:rsidR="008C62B7">
              <w:rPr>
                <w:noProof/>
                <w:webHidden/>
              </w:rPr>
              <w:fldChar w:fldCharType="separate"/>
            </w:r>
            <w:r w:rsidR="008C62B7">
              <w:rPr>
                <w:noProof/>
                <w:webHidden/>
              </w:rPr>
              <w:t>12</w:t>
            </w:r>
            <w:r w:rsidR="008C62B7">
              <w:rPr>
                <w:noProof/>
                <w:webHidden/>
              </w:rPr>
              <w:fldChar w:fldCharType="end"/>
            </w:r>
          </w:hyperlink>
        </w:p>
        <w:p w14:paraId="438CD157" w14:textId="6E7D7FB8" w:rsidR="008C62B7" w:rsidRDefault="009C18E2">
          <w:pPr>
            <w:pStyle w:val="Innehll1"/>
            <w:tabs>
              <w:tab w:val="left" w:pos="454"/>
              <w:tab w:val="right" w:leader="dot" w:pos="8496"/>
            </w:tabs>
            <w:rPr>
              <w:rFonts w:asciiTheme="minorHAnsi" w:eastAsiaTheme="minorEastAsia" w:hAnsiTheme="minorHAnsi"/>
              <w:noProof/>
              <w:lang w:eastAsia="zh-CN"/>
            </w:rPr>
          </w:pPr>
          <w:hyperlink w:anchor="_Toc69200721" w:history="1">
            <w:r w:rsidR="008C62B7" w:rsidRPr="00071AEA">
              <w:rPr>
                <w:rStyle w:val="Hyperlnk"/>
                <w:noProof/>
              </w:rPr>
              <w:t>3</w:t>
            </w:r>
            <w:r w:rsidR="008C62B7">
              <w:rPr>
                <w:rFonts w:asciiTheme="minorHAnsi" w:eastAsiaTheme="minorEastAsia" w:hAnsiTheme="minorHAnsi"/>
                <w:noProof/>
                <w:lang w:eastAsia="zh-CN"/>
              </w:rPr>
              <w:tab/>
            </w:r>
            <w:r w:rsidR="008C62B7" w:rsidRPr="00071AEA">
              <w:rPr>
                <w:rStyle w:val="Hyperlnk"/>
                <w:noProof/>
              </w:rPr>
              <w:t>Fortsättning och nästa steg</w:t>
            </w:r>
            <w:r w:rsidR="008C62B7">
              <w:rPr>
                <w:noProof/>
                <w:webHidden/>
              </w:rPr>
              <w:tab/>
            </w:r>
            <w:r w:rsidR="008C62B7">
              <w:rPr>
                <w:noProof/>
                <w:webHidden/>
              </w:rPr>
              <w:fldChar w:fldCharType="begin"/>
            </w:r>
            <w:r w:rsidR="008C62B7">
              <w:rPr>
                <w:noProof/>
                <w:webHidden/>
              </w:rPr>
              <w:instrText xml:space="preserve"> PAGEREF _Toc69200721 \h </w:instrText>
            </w:r>
            <w:r w:rsidR="008C62B7">
              <w:rPr>
                <w:noProof/>
                <w:webHidden/>
              </w:rPr>
            </w:r>
            <w:r w:rsidR="008C62B7">
              <w:rPr>
                <w:noProof/>
                <w:webHidden/>
              </w:rPr>
              <w:fldChar w:fldCharType="separate"/>
            </w:r>
            <w:r w:rsidR="008C62B7">
              <w:rPr>
                <w:noProof/>
                <w:webHidden/>
              </w:rPr>
              <w:t>13</w:t>
            </w:r>
            <w:r w:rsidR="008C62B7">
              <w:rPr>
                <w:noProof/>
                <w:webHidden/>
              </w:rPr>
              <w:fldChar w:fldCharType="end"/>
            </w:r>
          </w:hyperlink>
        </w:p>
        <w:p w14:paraId="0C47D58B" w14:textId="013EC97E" w:rsidR="008C62B7" w:rsidRDefault="009C18E2">
          <w:pPr>
            <w:pStyle w:val="Innehll1"/>
            <w:tabs>
              <w:tab w:val="right" w:leader="dot" w:pos="8496"/>
            </w:tabs>
            <w:rPr>
              <w:rFonts w:asciiTheme="minorHAnsi" w:eastAsiaTheme="minorEastAsia" w:hAnsiTheme="minorHAnsi"/>
              <w:noProof/>
              <w:lang w:eastAsia="zh-CN"/>
            </w:rPr>
          </w:pPr>
          <w:hyperlink w:anchor="_Toc69200722" w:history="1">
            <w:r w:rsidR="008C62B7" w:rsidRPr="00071AEA">
              <w:rPr>
                <w:rStyle w:val="Hyperlnk"/>
                <w:noProof/>
              </w:rPr>
              <w:t>Bilagor</w:t>
            </w:r>
            <w:r w:rsidR="008C62B7">
              <w:rPr>
                <w:noProof/>
                <w:webHidden/>
              </w:rPr>
              <w:tab/>
            </w:r>
            <w:r w:rsidR="008C62B7">
              <w:rPr>
                <w:noProof/>
                <w:webHidden/>
              </w:rPr>
              <w:fldChar w:fldCharType="begin"/>
            </w:r>
            <w:r w:rsidR="008C62B7">
              <w:rPr>
                <w:noProof/>
                <w:webHidden/>
              </w:rPr>
              <w:instrText xml:space="preserve"> PAGEREF _Toc69200722 \h </w:instrText>
            </w:r>
            <w:r w:rsidR="008C62B7">
              <w:rPr>
                <w:noProof/>
                <w:webHidden/>
              </w:rPr>
            </w:r>
            <w:r w:rsidR="008C62B7">
              <w:rPr>
                <w:noProof/>
                <w:webHidden/>
              </w:rPr>
              <w:fldChar w:fldCharType="separate"/>
            </w:r>
            <w:r w:rsidR="008C62B7">
              <w:rPr>
                <w:noProof/>
                <w:webHidden/>
              </w:rPr>
              <w:t>13</w:t>
            </w:r>
            <w:r w:rsidR="008C62B7">
              <w:rPr>
                <w:noProof/>
                <w:webHidden/>
              </w:rPr>
              <w:fldChar w:fldCharType="end"/>
            </w:r>
          </w:hyperlink>
        </w:p>
        <w:p w14:paraId="3AD7EE4B" w14:textId="65B9E944" w:rsidR="008C62B7" w:rsidRDefault="009C18E2">
          <w:pPr>
            <w:pStyle w:val="Innehll1"/>
            <w:tabs>
              <w:tab w:val="right" w:leader="dot" w:pos="8496"/>
            </w:tabs>
            <w:rPr>
              <w:rFonts w:asciiTheme="minorHAnsi" w:eastAsiaTheme="minorEastAsia" w:hAnsiTheme="minorHAnsi"/>
              <w:noProof/>
              <w:lang w:eastAsia="zh-CN"/>
            </w:rPr>
          </w:pPr>
          <w:hyperlink w:anchor="_Toc69200723" w:history="1">
            <w:r w:rsidR="008C62B7" w:rsidRPr="00071AEA">
              <w:rPr>
                <w:rStyle w:val="Hyperlnk"/>
                <w:noProof/>
              </w:rPr>
              <w:t>Referenser</w:t>
            </w:r>
            <w:r w:rsidR="008C62B7">
              <w:rPr>
                <w:noProof/>
                <w:webHidden/>
              </w:rPr>
              <w:tab/>
            </w:r>
            <w:r w:rsidR="008C62B7">
              <w:rPr>
                <w:noProof/>
                <w:webHidden/>
              </w:rPr>
              <w:fldChar w:fldCharType="begin"/>
            </w:r>
            <w:r w:rsidR="008C62B7">
              <w:rPr>
                <w:noProof/>
                <w:webHidden/>
              </w:rPr>
              <w:instrText xml:space="preserve"> PAGEREF _Toc69200723 \h </w:instrText>
            </w:r>
            <w:r w:rsidR="008C62B7">
              <w:rPr>
                <w:noProof/>
                <w:webHidden/>
              </w:rPr>
            </w:r>
            <w:r w:rsidR="008C62B7">
              <w:rPr>
                <w:noProof/>
                <w:webHidden/>
              </w:rPr>
              <w:fldChar w:fldCharType="separate"/>
            </w:r>
            <w:r w:rsidR="008C62B7">
              <w:rPr>
                <w:noProof/>
                <w:webHidden/>
              </w:rPr>
              <w:t>13</w:t>
            </w:r>
            <w:r w:rsidR="008C62B7">
              <w:rPr>
                <w:noProof/>
                <w:webHidden/>
              </w:rPr>
              <w:fldChar w:fldCharType="end"/>
            </w:r>
          </w:hyperlink>
        </w:p>
        <w:p w14:paraId="0A8833DE" w14:textId="08DD80F3" w:rsidR="00A10241" w:rsidRDefault="00A10241" w:rsidP="00D043DC">
          <w:pPr>
            <w:spacing w:line="240" w:lineRule="auto"/>
          </w:pPr>
          <w:r>
            <w:fldChar w:fldCharType="end"/>
          </w:r>
        </w:p>
      </w:sdtContent>
    </w:sdt>
    <w:p w14:paraId="263A8678" w14:textId="77777777" w:rsidR="00A10241" w:rsidRDefault="00A10241" w:rsidP="00D043DC">
      <w:pPr>
        <w:spacing w:line="240" w:lineRule="auto"/>
      </w:pPr>
      <w:r>
        <w:br w:type="page"/>
      </w:r>
    </w:p>
    <w:p w14:paraId="2E4573A0" w14:textId="00ADBB26" w:rsidR="00A10241" w:rsidRDefault="00BA2F62" w:rsidP="00D043DC">
      <w:pPr>
        <w:pStyle w:val="Rubrik1"/>
        <w:spacing w:line="240" w:lineRule="auto"/>
      </w:pPr>
      <w:bookmarkStart w:id="0" w:name="_Toc69200709"/>
      <w:r>
        <w:lastRenderedPageBreak/>
        <w:t>Beskrivning av projektet</w:t>
      </w:r>
      <w:bookmarkEnd w:id="0"/>
    </w:p>
    <w:p w14:paraId="4E06527D" w14:textId="38DFAE65" w:rsidR="00102F42" w:rsidRDefault="00102F42" w:rsidP="00D043DC">
      <w:pPr>
        <w:pStyle w:val="Brdtext"/>
        <w:spacing w:line="240" w:lineRule="auto"/>
        <w:ind w:left="0"/>
      </w:pPr>
    </w:p>
    <w:p w14:paraId="5AEBAE14" w14:textId="7AFD4BE4" w:rsidR="00F93BB6" w:rsidRPr="00615BBD" w:rsidRDefault="00F93BB6" w:rsidP="00D043DC">
      <w:pPr>
        <w:pStyle w:val="Brdtext"/>
        <w:spacing w:line="240" w:lineRule="auto"/>
        <w:ind w:left="0"/>
        <w:rPr>
          <w:rFonts w:asciiTheme="majorBidi" w:hAnsiTheme="majorBidi" w:cstheme="majorBidi"/>
        </w:rPr>
      </w:pPr>
      <w:r w:rsidRPr="00615BBD">
        <w:rPr>
          <w:rFonts w:asciiTheme="majorBidi" w:hAnsiTheme="majorBidi" w:cstheme="majorBidi"/>
        </w:rPr>
        <w:t>Högskolan Dalarnas tekniska utbildningsområde utgör en central del av verksamheten, både vad gäller utbildning på grund- och avancerad nivå samt forskning. Utbildningsområdet innefattar idag</w:t>
      </w:r>
      <w:r w:rsidR="00BA2F62">
        <w:rPr>
          <w:rFonts w:asciiTheme="majorBidi" w:hAnsiTheme="majorBidi" w:cstheme="majorBidi"/>
        </w:rPr>
        <w:t xml:space="preserve"> flera</w:t>
      </w:r>
      <w:r w:rsidRPr="00615BBD">
        <w:rPr>
          <w:rFonts w:asciiTheme="majorBidi" w:hAnsiTheme="majorBidi" w:cstheme="majorBidi"/>
        </w:rPr>
        <w:t xml:space="preserve"> ingenjörsutbildningar och uppbär också ett stort intresse för det regionala näringslivet innehållande flera viktiga och strategiska samverkansstrukturer.  </w:t>
      </w:r>
    </w:p>
    <w:p w14:paraId="3D9E683A" w14:textId="113EDF77" w:rsidR="00DC03A0" w:rsidRDefault="00DC03A0" w:rsidP="00D043DC">
      <w:pPr>
        <w:pStyle w:val="Brdtext"/>
        <w:spacing w:line="240" w:lineRule="auto"/>
        <w:ind w:left="0"/>
        <w:rPr>
          <w:rFonts w:asciiTheme="majorBidi" w:hAnsiTheme="majorBidi" w:cstheme="majorBidi"/>
        </w:rPr>
      </w:pPr>
    </w:p>
    <w:p w14:paraId="07E0BBFF" w14:textId="7AA58FD8" w:rsidR="00DC03A0" w:rsidRPr="0083360B" w:rsidRDefault="00DC03A0" w:rsidP="0083360B">
      <w:pPr>
        <w:pStyle w:val="Rubrik2"/>
        <w:spacing w:line="240" w:lineRule="auto"/>
      </w:pPr>
      <w:bookmarkStart w:id="1" w:name="_Toc69200710"/>
      <w:r>
        <w:t>Bakgrund och historik</w:t>
      </w:r>
      <w:bookmarkEnd w:id="1"/>
    </w:p>
    <w:p w14:paraId="3276287E" w14:textId="11B604BA" w:rsidR="00DC03A0" w:rsidRPr="00615BBD" w:rsidRDefault="00DC03A0" w:rsidP="00D043DC">
      <w:pPr>
        <w:pStyle w:val="Brdtext"/>
        <w:spacing w:line="240" w:lineRule="auto"/>
        <w:ind w:left="0"/>
        <w:rPr>
          <w:rFonts w:asciiTheme="majorBidi" w:hAnsiTheme="majorBidi" w:cstheme="majorBidi"/>
        </w:rPr>
      </w:pPr>
      <w:r>
        <w:rPr>
          <w:rFonts w:asciiTheme="majorBidi" w:hAnsiTheme="majorBidi" w:cstheme="majorBidi"/>
        </w:rPr>
        <w:t xml:space="preserve">En rad utredningar och utvecklingsinitiativ har genomförts för att kartlägga framgångsfaktorer för att Högskolan Dalarna tidigare var benchmark för utbildningar inom teknikområdet och vad som krävs för att återta den positionen. </w:t>
      </w:r>
    </w:p>
    <w:p w14:paraId="1E820E5C" w14:textId="79FC42B6" w:rsidR="00F93BB6" w:rsidRPr="00615BBD" w:rsidRDefault="00F93BB6" w:rsidP="00D043DC">
      <w:pPr>
        <w:pStyle w:val="Brdtext"/>
        <w:spacing w:line="240" w:lineRule="auto"/>
        <w:rPr>
          <w:rFonts w:asciiTheme="majorBidi" w:hAnsiTheme="majorBidi" w:cstheme="majorBidi"/>
        </w:rPr>
      </w:pPr>
    </w:p>
    <w:p w14:paraId="65B5C240" w14:textId="0CC13F14" w:rsidR="00354D80" w:rsidRDefault="00F93BB6" w:rsidP="00D043DC">
      <w:pPr>
        <w:pStyle w:val="Brdtext"/>
        <w:spacing w:line="240" w:lineRule="auto"/>
        <w:ind w:left="0"/>
        <w:rPr>
          <w:rFonts w:asciiTheme="majorBidi" w:hAnsiTheme="majorBidi" w:cstheme="majorBidi"/>
        </w:rPr>
      </w:pPr>
      <w:r w:rsidRPr="00615BBD">
        <w:rPr>
          <w:rFonts w:asciiTheme="majorBidi" w:hAnsiTheme="majorBidi" w:cstheme="majorBidi"/>
        </w:rPr>
        <w:t>Bortsett från det senaste året har söktrycket till Högskolan Dalarna vad gäller förstahandsansökningar till samtliga utbildningsprogram legat i stort sett oförändrat. För teknikområdets utbildningar har under samma period söktrycket halverats. Utvecklingen de senaste åren kan till viss del förklaras med förändringar i utbildningsportföljen som medfört volymökningar inom andra utbildningsområden</w:t>
      </w:r>
      <w:r w:rsidR="00097062">
        <w:rPr>
          <w:rFonts w:asciiTheme="majorBidi" w:hAnsiTheme="majorBidi" w:cstheme="majorBidi"/>
        </w:rPr>
        <w:t>,</w:t>
      </w:r>
      <w:r w:rsidRPr="00615BBD">
        <w:rPr>
          <w:rFonts w:asciiTheme="majorBidi" w:hAnsiTheme="majorBidi" w:cstheme="majorBidi"/>
        </w:rPr>
        <w:t xml:space="preserve"> men ska även förklarats av ett minskat intresse och vikande attraktivitet för Högskolan Dalarnas teknikutbildningar.</w:t>
      </w:r>
      <w:r w:rsidR="00354D80">
        <w:rPr>
          <w:rFonts w:asciiTheme="majorBidi" w:hAnsiTheme="majorBidi" w:cstheme="majorBidi"/>
        </w:rPr>
        <w:t xml:space="preserve"> </w:t>
      </w:r>
    </w:p>
    <w:p w14:paraId="12795CA6" w14:textId="77777777" w:rsidR="00354D80" w:rsidRDefault="00354D80" w:rsidP="00D043DC">
      <w:pPr>
        <w:pStyle w:val="Brdtext"/>
        <w:spacing w:line="240" w:lineRule="auto"/>
        <w:ind w:left="0"/>
        <w:rPr>
          <w:rFonts w:asciiTheme="majorBidi" w:hAnsiTheme="majorBidi" w:cstheme="majorBidi"/>
        </w:rPr>
      </w:pPr>
    </w:p>
    <w:p w14:paraId="0DBF3C3B" w14:textId="46738FDD" w:rsidR="0030587C" w:rsidRDefault="00900EC2" w:rsidP="00D043DC">
      <w:pPr>
        <w:pStyle w:val="Rubrik2"/>
        <w:spacing w:line="240" w:lineRule="auto"/>
      </w:pPr>
      <w:bookmarkStart w:id="2" w:name="_Toc69200711"/>
      <w:r w:rsidRPr="00900EC2">
        <w:t>Projekt</w:t>
      </w:r>
      <w:r w:rsidR="00354D80">
        <w:t>uppdrag</w:t>
      </w:r>
      <w:bookmarkEnd w:id="2"/>
    </w:p>
    <w:p w14:paraId="79D96CF3" w14:textId="26833535" w:rsidR="00615BBD" w:rsidRPr="00615BBD" w:rsidRDefault="00615BBD" w:rsidP="00D043DC">
      <w:pPr>
        <w:pStyle w:val="Brdtext"/>
        <w:spacing w:line="240" w:lineRule="auto"/>
        <w:ind w:left="0"/>
        <w:rPr>
          <w:rFonts w:asciiTheme="majorBidi" w:hAnsiTheme="majorBidi" w:cstheme="majorBidi"/>
          <w:szCs w:val="28"/>
        </w:rPr>
      </w:pPr>
      <w:r w:rsidRPr="00615BBD">
        <w:rPr>
          <w:rFonts w:asciiTheme="majorBidi" w:hAnsiTheme="majorBidi" w:cstheme="majorBidi"/>
          <w:szCs w:val="28"/>
        </w:rPr>
        <w:t xml:space="preserve">I </w:t>
      </w:r>
      <w:r w:rsidRPr="00247563">
        <w:rPr>
          <w:rFonts w:asciiTheme="majorBidi" w:hAnsiTheme="majorBidi" w:cstheme="majorBidi"/>
          <w:szCs w:val="28"/>
        </w:rPr>
        <w:t>september 2019 gavs akademichef</w:t>
      </w:r>
      <w:r w:rsidR="00247563" w:rsidRPr="00247563">
        <w:rPr>
          <w:rFonts w:asciiTheme="majorBidi" w:hAnsiTheme="majorBidi" w:cstheme="majorBidi"/>
          <w:szCs w:val="28"/>
        </w:rPr>
        <w:t xml:space="preserve"> </w:t>
      </w:r>
      <w:r w:rsidR="00DB043B">
        <w:rPr>
          <w:rFonts w:asciiTheme="majorBidi" w:hAnsiTheme="majorBidi" w:cstheme="majorBidi"/>
          <w:szCs w:val="28"/>
        </w:rPr>
        <w:t xml:space="preserve">för </w:t>
      </w:r>
      <w:r w:rsidR="00247563" w:rsidRPr="00247563">
        <w:rPr>
          <w:rFonts w:asciiTheme="majorBidi" w:hAnsiTheme="majorBidi" w:cstheme="majorBidi"/>
          <w:szCs w:val="28"/>
        </w:rPr>
        <w:t>dåvarande</w:t>
      </w:r>
      <w:r w:rsidRPr="00247563">
        <w:rPr>
          <w:rFonts w:asciiTheme="majorBidi" w:hAnsiTheme="majorBidi" w:cstheme="majorBidi"/>
          <w:szCs w:val="28"/>
        </w:rPr>
        <w:t xml:space="preserve"> akademin Industri</w:t>
      </w:r>
      <w:r w:rsidRPr="00615BBD">
        <w:rPr>
          <w:rFonts w:asciiTheme="majorBidi" w:hAnsiTheme="majorBidi" w:cstheme="majorBidi"/>
          <w:szCs w:val="28"/>
        </w:rPr>
        <w:t xml:space="preserve"> och Samhälle ett u</w:t>
      </w:r>
      <w:r w:rsidR="00914402" w:rsidRPr="00615BBD">
        <w:rPr>
          <w:rFonts w:asciiTheme="majorBidi" w:hAnsiTheme="majorBidi" w:cstheme="majorBidi"/>
          <w:szCs w:val="28"/>
        </w:rPr>
        <w:t xml:space="preserve">tvecklingsuppdrag </w:t>
      </w:r>
      <w:r w:rsidRPr="00615BBD">
        <w:rPr>
          <w:rFonts w:asciiTheme="majorBidi" w:hAnsiTheme="majorBidi" w:cstheme="majorBidi"/>
          <w:szCs w:val="28"/>
        </w:rPr>
        <w:t xml:space="preserve">för att vända utvecklingen och på sikt öka attraktiviteten för- och utbildningsvolymerna inom teknikområdet (HDa Dnr 1.1-2019/1054, 2019-09-09). </w:t>
      </w:r>
    </w:p>
    <w:p w14:paraId="1412E786" w14:textId="77777777" w:rsidR="00615BBD" w:rsidRPr="00615BBD" w:rsidRDefault="00615BBD" w:rsidP="00D043DC">
      <w:pPr>
        <w:pStyle w:val="Brdtext"/>
        <w:spacing w:line="240" w:lineRule="auto"/>
        <w:ind w:left="0"/>
        <w:rPr>
          <w:rFonts w:asciiTheme="majorBidi" w:hAnsiTheme="majorBidi" w:cstheme="majorBidi"/>
          <w:szCs w:val="28"/>
        </w:rPr>
      </w:pPr>
    </w:p>
    <w:p w14:paraId="6B093BCA" w14:textId="253597F2" w:rsidR="008B77C7" w:rsidRPr="00615BBD" w:rsidRDefault="00615BBD" w:rsidP="00D043DC">
      <w:pPr>
        <w:pStyle w:val="Brdtext"/>
        <w:spacing w:line="240" w:lineRule="auto"/>
        <w:ind w:left="0"/>
        <w:rPr>
          <w:rFonts w:asciiTheme="majorBidi" w:hAnsiTheme="majorBidi" w:cstheme="majorBidi"/>
          <w:szCs w:val="28"/>
        </w:rPr>
      </w:pPr>
      <w:r w:rsidRPr="00615BBD">
        <w:rPr>
          <w:rFonts w:asciiTheme="majorBidi" w:hAnsiTheme="majorBidi" w:cstheme="majorBidi"/>
          <w:szCs w:val="28"/>
        </w:rPr>
        <w:t xml:space="preserve">Utvecklingsuppdraget innefattar </w:t>
      </w:r>
      <w:r w:rsidR="00914402" w:rsidRPr="00615BBD">
        <w:rPr>
          <w:rFonts w:asciiTheme="majorBidi" w:hAnsiTheme="majorBidi" w:cstheme="majorBidi"/>
          <w:szCs w:val="28"/>
        </w:rPr>
        <w:t>analys och förslag gällande:</w:t>
      </w:r>
      <w:r w:rsidRPr="00615BBD">
        <w:rPr>
          <w:rFonts w:asciiTheme="majorBidi" w:hAnsiTheme="majorBidi" w:cstheme="majorBidi"/>
          <w:szCs w:val="28"/>
        </w:rPr>
        <w:t xml:space="preserve"> </w:t>
      </w:r>
    </w:p>
    <w:p w14:paraId="5C47AAB1" w14:textId="77777777" w:rsidR="008B77C7" w:rsidRPr="00615BBD" w:rsidRDefault="008B77C7" w:rsidP="00D043DC">
      <w:pPr>
        <w:pStyle w:val="Brdtext"/>
        <w:spacing w:line="240" w:lineRule="auto"/>
        <w:rPr>
          <w:rFonts w:asciiTheme="majorBidi" w:hAnsiTheme="majorBidi" w:cstheme="majorBidi"/>
          <w:szCs w:val="28"/>
        </w:rPr>
      </w:pPr>
    </w:p>
    <w:p w14:paraId="446C414F" w14:textId="66B88464" w:rsidR="008B77C7" w:rsidRPr="00615BBD" w:rsidRDefault="008B77C7" w:rsidP="00620280">
      <w:pPr>
        <w:pStyle w:val="Brdtext"/>
        <w:numPr>
          <w:ilvl w:val="0"/>
          <w:numId w:val="6"/>
        </w:numPr>
        <w:spacing w:line="240" w:lineRule="auto"/>
        <w:rPr>
          <w:rFonts w:asciiTheme="majorBidi" w:hAnsiTheme="majorBidi" w:cstheme="majorBidi"/>
          <w:szCs w:val="28"/>
        </w:rPr>
      </w:pPr>
      <w:r w:rsidRPr="00615BBD">
        <w:rPr>
          <w:rFonts w:asciiTheme="majorBidi" w:hAnsiTheme="majorBidi" w:cstheme="majorBidi"/>
          <w:szCs w:val="28"/>
        </w:rPr>
        <w:t xml:space="preserve">Övergripande organisation av verksamheten inom det tekniska utbildningsområdet samt att undersöka förutsättningarna att utöka området till att exempelvis omfatta närliggande utbildningar inom området för mikrodataanalys, datavetenskap och IT-utbildningar. </w:t>
      </w:r>
    </w:p>
    <w:p w14:paraId="08125AF4" w14:textId="77777777" w:rsidR="008B77C7" w:rsidRPr="00615BBD" w:rsidRDefault="008B77C7" w:rsidP="00D043DC">
      <w:pPr>
        <w:pStyle w:val="Brdtext"/>
        <w:spacing w:line="240" w:lineRule="auto"/>
        <w:rPr>
          <w:rFonts w:asciiTheme="majorBidi" w:hAnsiTheme="majorBidi" w:cstheme="majorBidi"/>
          <w:szCs w:val="28"/>
        </w:rPr>
      </w:pPr>
    </w:p>
    <w:p w14:paraId="433801A8" w14:textId="5EFD7E15" w:rsidR="008B77C7" w:rsidRPr="00615BBD" w:rsidRDefault="00615BBD" w:rsidP="00620280">
      <w:pPr>
        <w:pStyle w:val="Brdtext"/>
        <w:numPr>
          <w:ilvl w:val="0"/>
          <w:numId w:val="6"/>
        </w:numPr>
        <w:spacing w:line="240" w:lineRule="auto"/>
        <w:rPr>
          <w:rFonts w:asciiTheme="majorBidi" w:hAnsiTheme="majorBidi" w:cstheme="majorBidi"/>
          <w:szCs w:val="28"/>
        </w:rPr>
      </w:pPr>
      <w:r w:rsidRPr="00615BBD">
        <w:rPr>
          <w:rFonts w:asciiTheme="majorBidi" w:hAnsiTheme="majorBidi" w:cstheme="majorBidi"/>
          <w:szCs w:val="28"/>
        </w:rPr>
        <w:t>K</w:t>
      </w:r>
      <w:r w:rsidR="008B77C7" w:rsidRPr="00615BBD">
        <w:rPr>
          <w:rFonts w:asciiTheme="majorBidi" w:hAnsiTheme="majorBidi" w:cstheme="majorBidi"/>
          <w:szCs w:val="28"/>
        </w:rPr>
        <w:t xml:space="preserve">ort- och långsiktig förändring av utbildningsportföljen för att öka intresse och attraktivitet gällande de tekniska utbildningarna samt etablera en tydligare adressering av nuvarande och framtida omvärldsutmaningar. </w:t>
      </w:r>
    </w:p>
    <w:p w14:paraId="56A45AA7" w14:textId="77777777" w:rsidR="008B77C7" w:rsidRPr="00615BBD" w:rsidRDefault="008B77C7" w:rsidP="00D043DC">
      <w:pPr>
        <w:pStyle w:val="Brdtext"/>
        <w:spacing w:line="240" w:lineRule="auto"/>
        <w:rPr>
          <w:rFonts w:asciiTheme="majorBidi" w:hAnsiTheme="majorBidi" w:cstheme="majorBidi"/>
          <w:szCs w:val="28"/>
        </w:rPr>
      </w:pPr>
    </w:p>
    <w:p w14:paraId="7A36A396" w14:textId="53D96F11" w:rsidR="008B77C7" w:rsidRPr="00615BBD" w:rsidRDefault="008B77C7" w:rsidP="00620280">
      <w:pPr>
        <w:pStyle w:val="Brdtext"/>
        <w:numPr>
          <w:ilvl w:val="0"/>
          <w:numId w:val="6"/>
        </w:numPr>
        <w:spacing w:line="240" w:lineRule="auto"/>
        <w:rPr>
          <w:rFonts w:asciiTheme="majorBidi" w:hAnsiTheme="majorBidi" w:cstheme="majorBidi"/>
          <w:szCs w:val="28"/>
        </w:rPr>
      </w:pPr>
      <w:r w:rsidRPr="00615BBD">
        <w:rPr>
          <w:rFonts w:asciiTheme="majorBidi" w:hAnsiTheme="majorBidi" w:cstheme="majorBidi"/>
          <w:szCs w:val="28"/>
        </w:rPr>
        <w:t xml:space="preserve">Utveckling och kvalitativ förstärkning av lärmiljöer och pedagogiska upplägg inkluderat strategisk rekrytering och kompetensförstärkning. </w:t>
      </w:r>
    </w:p>
    <w:p w14:paraId="1D2EB96A" w14:textId="77777777" w:rsidR="008B77C7" w:rsidRPr="00615BBD" w:rsidRDefault="008B77C7" w:rsidP="00D043DC">
      <w:pPr>
        <w:pStyle w:val="Brdtext"/>
        <w:spacing w:line="240" w:lineRule="auto"/>
        <w:rPr>
          <w:rFonts w:asciiTheme="majorBidi" w:hAnsiTheme="majorBidi" w:cstheme="majorBidi"/>
          <w:szCs w:val="28"/>
        </w:rPr>
      </w:pPr>
    </w:p>
    <w:p w14:paraId="248BDE2B" w14:textId="691261FD" w:rsidR="008B77C7" w:rsidRPr="00615BBD" w:rsidRDefault="008B77C7" w:rsidP="00620280">
      <w:pPr>
        <w:pStyle w:val="Brdtext"/>
        <w:numPr>
          <w:ilvl w:val="0"/>
          <w:numId w:val="6"/>
        </w:numPr>
        <w:spacing w:line="240" w:lineRule="auto"/>
        <w:rPr>
          <w:rFonts w:asciiTheme="majorBidi" w:hAnsiTheme="majorBidi" w:cstheme="majorBidi"/>
          <w:szCs w:val="28"/>
        </w:rPr>
      </w:pPr>
      <w:r w:rsidRPr="00615BBD">
        <w:rPr>
          <w:rFonts w:asciiTheme="majorBidi" w:hAnsiTheme="majorBidi" w:cstheme="majorBidi"/>
          <w:szCs w:val="28"/>
        </w:rPr>
        <w:t xml:space="preserve">Skattning gällande tillfälliga monetära tillskott för ovanstående. </w:t>
      </w:r>
    </w:p>
    <w:p w14:paraId="24D6D61D" w14:textId="77777777" w:rsidR="008B77C7" w:rsidRPr="00615BBD" w:rsidRDefault="008B77C7" w:rsidP="00D043DC">
      <w:pPr>
        <w:pStyle w:val="Brdtext"/>
        <w:spacing w:line="240" w:lineRule="auto"/>
        <w:rPr>
          <w:rFonts w:asciiTheme="majorBidi" w:hAnsiTheme="majorBidi" w:cstheme="majorBidi"/>
          <w:szCs w:val="28"/>
        </w:rPr>
      </w:pPr>
    </w:p>
    <w:p w14:paraId="7E0646BA" w14:textId="79B11107" w:rsidR="0030587C" w:rsidRPr="00615BBD" w:rsidRDefault="008B77C7" w:rsidP="00D043DC">
      <w:pPr>
        <w:pStyle w:val="Brdtext"/>
        <w:spacing w:line="240" w:lineRule="auto"/>
        <w:ind w:left="0"/>
        <w:rPr>
          <w:rFonts w:asciiTheme="majorBidi" w:hAnsiTheme="majorBidi" w:cstheme="majorBidi"/>
          <w:szCs w:val="28"/>
        </w:rPr>
      </w:pPr>
      <w:r w:rsidRPr="00615BBD">
        <w:rPr>
          <w:rFonts w:asciiTheme="majorBidi" w:hAnsiTheme="majorBidi" w:cstheme="majorBidi"/>
          <w:szCs w:val="28"/>
        </w:rPr>
        <w:t>Utvecklingsarbetet och satsningen inom det tekniska utbildningsområdet startade som projekt i februari 2020 under namnet Teknik 500.</w:t>
      </w:r>
    </w:p>
    <w:p w14:paraId="18E7255E" w14:textId="36FB0083" w:rsidR="00125F9B" w:rsidRDefault="00125F9B" w:rsidP="00D043DC">
      <w:pPr>
        <w:pStyle w:val="Brdtext"/>
        <w:spacing w:line="240" w:lineRule="auto"/>
        <w:ind w:left="0"/>
      </w:pPr>
    </w:p>
    <w:p w14:paraId="564F6A58" w14:textId="480289C6" w:rsidR="00615BBD" w:rsidRDefault="00615BBD" w:rsidP="00D043DC">
      <w:pPr>
        <w:pStyle w:val="Rubrik2"/>
        <w:spacing w:line="240" w:lineRule="auto"/>
      </w:pPr>
      <w:bookmarkStart w:id="3" w:name="_Toc69200712"/>
      <w:r w:rsidRPr="00615BBD">
        <w:t>Projektorganisation</w:t>
      </w:r>
      <w:bookmarkEnd w:id="3"/>
    </w:p>
    <w:p w14:paraId="6A7A0E8F" w14:textId="6EE06EF5" w:rsidR="000157DF" w:rsidRDefault="000157DF" w:rsidP="00D043DC">
      <w:pPr>
        <w:pStyle w:val="paragraph"/>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 xml:space="preserve">Projektets organisation består av </w:t>
      </w:r>
      <w:r>
        <w:rPr>
          <w:rStyle w:val="normaltextrun"/>
          <w:rFonts w:asciiTheme="majorBidi" w:eastAsiaTheme="majorEastAsia" w:hAnsiTheme="majorBidi" w:cstheme="majorBidi"/>
          <w:color w:val="000000" w:themeColor="text1"/>
          <w:sz w:val="22"/>
          <w:szCs w:val="22"/>
        </w:rPr>
        <w:t xml:space="preserve">projektbeställare, projektägare, </w:t>
      </w:r>
      <w:r w:rsidRPr="00615BBD">
        <w:rPr>
          <w:rStyle w:val="normaltextrun"/>
          <w:rFonts w:asciiTheme="majorBidi" w:eastAsiaTheme="majorEastAsia" w:hAnsiTheme="majorBidi" w:cstheme="majorBidi"/>
          <w:color w:val="000000" w:themeColor="text1"/>
          <w:sz w:val="22"/>
          <w:szCs w:val="22"/>
        </w:rPr>
        <w:t xml:space="preserve">styrgrupp, </w:t>
      </w:r>
      <w:r>
        <w:rPr>
          <w:rStyle w:val="normaltextrun"/>
          <w:rFonts w:asciiTheme="majorBidi" w:eastAsiaTheme="majorEastAsia" w:hAnsiTheme="majorBidi" w:cstheme="majorBidi"/>
          <w:color w:val="000000" w:themeColor="text1"/>
          <w:sz w:val="22"/>
          <w:szCs w:val="22"/>
        </w:rPr>
        <w:t xml:space="preserve">en </w:t>
      </w:r>
      <w:r w:rsidRPr="00615BBD">
        <w:rPr>
          <w:rStyle w:val="normaltextrun"/>
          <w:rFonts w:asciiTheme="majorBidi" w:eastAsiaTheme="majorEastAsia" w:hAnsiTheme="majorBidi" w:cstheme="majorBidi"/>
          <w:color w:val="000000" w:themeColor="text1"/>
          <w:sz w:val="22"/>
          <w:szCs w:val="22"/>
        </w:rPr>
        <w:t>arbetsgrupp</w:t>
      </w:r>
      <w:r>
        <w:rPr>
          <w:rStyle w:val="normaltextrun"/>
          <w:rFonts w:asciiTheme="majorBidi" w:eastAsiaTheme="majorEastAsia" w:hAnsiTheme="majorBidi" w:cstheme="majorBidi"/>
          <w:color w:val="000000" w:themeColor="text1"/>
          <w:sz w:val="22"/>
          <w:szCs w:val="22"/>
        </w:rPr>
        <w:t xml:space="preserve"> som varierar mellan de tre processfaserna samt tre olika referensgrupper.</w:t>
      </w:r>
      <w:r w:rsidRPr="00615BBD">
        <w:rPr>
          <w:rStyle w:val="normaltextrun"/>
          <w:rFonts w:asciiTheme="majorBidi" w:eastAsiaTheme="majorEastAsia" w:hAnsiTheme="majorBidi" w:cstheme="majorBidi"/>
          <w:color w:val="000000" w:themeColor="text1"/>
          <w:sz w:val="22"/>
          <w:szCs w:val="22"/>
        </w:rPr>
        <w:t xml:space="preserve"> </w:t>
      </w:r>
    </w:p>
    <w:p w14:paraId="246C4E84" w14:textId="6A0CF2C5" w:rsidR="00615BBD" w:rsidRDefault="00615BBD" w:rsidP="00D043DC">
      <w:pPr>
        <w:pStyle w:val="Brdtext"/>
        <w:spacing w:line="240" w:lineRule="auto"/>
      </w:pPr>
    </w:p>
    <w:p w14:paraId="00891EFF" w14:textId="77777777" w:rsidR="00615BBD" w:rsidRDefault="00615BBD" w:rsidP="00D043DC">
      <w:pPr>
        <w:pStyle w:val="paragraph"/>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Projektbeställare</w:t>
      </w:r>
    </w:p>
    <w:p w14:paraId="77285FB4" w14:textId="0A6BC7A4" w:rsidR="00615BBD" w:rsidRPr="00484EDF" w:rsidRDefault="00615BBD" w:rsidP="00620280">
      <w:pPr>
        <w:pStyle w:val="paragraph"/>
        <w:numPr>
          <w:ilvl w:val="0"/>
          <w:numId w:val="10"/>
        </w:numPr>
        <w:spacing w:before="0" w:beforeAutospacing="0" w:after="0" w:afterAutospacing="0"/>
        <w:textAlignment w:val="baseline"/>
        <w:rPr>
          <w:rStyle w:val="normaltextrun"/>
          <w:rFonts w:asciiTheme="majorBidi" w:hAnsiTheme="majorBidi" w:cstheme="majorBidi"/>
          <w:color w:val="000000" w:themeColor="text1"/>
          <w:sz w:val="22"/>
          <w:szCs w:val="22"/>
        </w:rPr>
      </w:pPr>
      <w:r>
        <w:rPr>
          <w:rStyle w:val="normaltextrun"/>
          <w:rFonts w:asciiTheme="majorBidi" w:eastAsiaTheme="majorEastAsia" w:hAnsiTheme="majorBidi" w:cstheme="majorBidi"/>
          <w:color w:val="000000" w:themeColor="text1"/>
          <w:sz w:val="22"/>
          <w:szCs w:val="22"/>
        </w:rPr>
        <w:t>R</w:t>
      </w:r>
      <w:r w:rsidRPr="00615BBD">
        <w:rPr>
          <w:rStyle w:val="normaltextrun"/>
          <w:rFonts w:asciiTheme="majorBidi" w:eastAsiaTheme="majorEastAsia" w:hAnsiTheme="majorBidi" w:cstheme="majorBidi"/>
          <w:color w:val="000000" w:themeColor="text1"/>
          <w:sz w:val="22"/>
          <w:szCs w:val="22"/>
        </w:rPr>
        <w:t>ektor Martin Norsell</w:t>
      </w:r>
    </w:p>
    <w:p w14:paraId="63D6A16A" w14:textId="77777777" w:rsidR="00484EDF" w:rsidRDefault="00484EDF" w:rsidP="00484EDF">
      <w:pPr>
        <w:pStyle w:val="paragraph"/>
        <w:spacing w:before="0" w:beforeAutospacing="0" w:after="0" w:afterAutospacing="0"/>
        <w:ind w:left="720"/>
        <w:textAlignment w:val="baseline"/>
        <w:rPr>
          <w:rStyle w:val="eop"/>
          <w:rFonts w:asciiTheme="majorBidi" w:hAnsiTheme="majorBidi" w:cstheme="majorBidi"/>
          <w:color w:val="000000" w:themeColor="text1"/>
          <w:sz w:val="22"/>
          <w:szCs w:val="22"/>
        </w:rPr>
      </w:pPr>
    </w:p>
    <w:p w14:paraId="2E5C19C2" w14:textId="1E55048A" w:rsidR="00615BBD" w:rsidRDefault="00615BBD" w:rsidP="00D043DC">
      <w:pPr>
        <w:pStyle w:val="paragraph"/>
        <w:spacing w:before="0" w:beforeAutospacing="0" w:after="0" w:afterAutospacing="0"/>
        <w:textAlignment w:val="baseline"/>
        <w:rPr>
          <w:rStyle w:val="eop"/>
          <w:rFonts w:asciiTheme="majorBidi" w:hAnsiTheme="majorBidi" w:cstheme="majorBidi"/>
          <w:color w:val="000000" w:themeColor="text1"/>
          <w:sz w:val="22"/>
          <w:szCs w:val="22"/>
        </w:rPr>
      </w:pPr>
    </w:p>
    <w:p w14:paraId="4831592E" w14:textId="77777777" w:rsidR="001F19FB" w:rsidRDefault="00615BBD" w:rsidP="00D043DC">
      <w:pPr>
        <w:pStyle w:val="paragraph"/>
        <w:spacing w:before="0" w:beforeAutospacing="0" w:after="0" w:afterAutospacing="0"/>
        <w:textAlignment w:val="baseline"/>
        <w:rPr>
          <w:rStyle w:val="eop"/>
          <w:rFonts w:asciiTheme="majorBidi" w:hAnsiTheme="majorBidi" w:cstheme="majorBidi"/>
          <w:color w:val="000000" w:themeColor="text1"/>
          <w:sz w:val="22"/>
          <w:szCs w:val="22"/>
        </w:rPr>
      </w:pPr>
      <w:r>
        <w:rPr>
          <w:rStyle w:val="eop"/>
          <w:rFonts w:asciiTheme="majorBidi" w:hAnsiTheme="majorBidi" w:cstheme="majorBidi"/>
          <w:color w:val="000000" w:themeColor="text1"/>
          <w:sz w:val="22"/>
          <w:szCs w:val="22"/>
        </w:rPr>
        <w:lastRenderedPageBreak/>
        <w:t>Projektägare</w:t>
      </w:r>
    </w:p>
    <w:p w14:paraId="3E9BEC89" w14:textId="6EB463E7" w:rsidR="00615BBD" w:rsidRDefault="001F19FB" w:rsidP="00620280">
      <w:pPr>
        <w:pStyle w:val="paragraph"/>
        <w:numPr>
          <w:ilvl w:val="0"/>
          <w:numId w:val="10"/>
        </w:numPr>
        <w:spacing w:before="0" w:beforeAutospacing="0" w:after="0" w:afterAutospacing="0"/>
        <w:textAlignment w:val="baseline"/>
        <w:rPr>
          <w:rStyle w:val="eop"/>
          <w:rFonts w:asciiTheme="majorBidi" w:hAnsiTheme="majorBidi" w:cstheme="majorBidi"/>
          <w:color w:val="000000" w:themeColor="text1"/>
          <w:sz w:val="22"/>
          <w:szCs w:val="22"/>
        </w:rPr>
      </w:pPr>
      <w:r>
        <w:rPr>
          <w:rStyle w:val="eop"/>
          <w:rFonts w:asciiTheme="majorBidi" w:hAnsiTheme="majorBidi" w:cstheme="majorBidi"/>
          <w:color w:val="000000" w:themeColor="text1"/>
          <w:sz w:val="22"/>
          <w:szCs w:val="22"/>
        </w:rPr>
        <w:t>P</w:t>
      </w:r>
      <w:r w:rsidR="00615BBD">
        <w:rPr>
          <w:rStyle w:val="eop"/>
          <w:rFonts w:asciiTheme="majorBidi" w:hAnsiTheme="majorBidi" w:cstheme="majorBidi"/>
          <w:color w:val="000000" w:themeColor="text1"/>
          <w:sz w:val="22"/>
          <w:szCs w:val="22"/>
        </w:rPr>
        <w:t>refekt Patrick Kenger</w:t>
      </w:r>
    </w:p>
    <w:p w14:paraId="1CDBC0BE" w14:textId="357DEAA0" w:rsidR="001F19FB" w:rsidRDefault="001F19FB" w:rsidP="00D043DC">
      <w:pPr>
        <w:pStyle w:val="paragraph"/>
        <w:spacing w:before="0" w:beforeAutospacing="0" w:after="0" w:afterAutospacing="0"/>
        <w:textAlignment w:val="baseline"/>
        <w:rPr>
          <w:rStyle w:val="eop"/>
          <w:rFonts w:asciiTheme="majorBidi" w:hAnsiTheme="majorBidi" w:cstheme="majorBidi"/>
          <w:color w:val="000000" w:themeColor="text1"/>
          <w:sz w:val="22"/>
          <w:szCs w:val="22"/>
        </w:rPr>
      </w:pPr>
    </w:p>
    <w:p w14:paraId="3A9EDF68" w14:textId="2D3DAD89" w:rsidR="001F19FB" w:rsidRDefault="001F19FB" w:rsidP="00D043DC">
      <w:pPr>
        <w:pStyle w:val="paragraph"/>
        <w:spacing w:before="0" w:beforeAutospacing="0" w:after="0" w:afterAutospacing="0"/>
        <w:textAlignment w:val="baseline"/>
        <w:rPr>
          <w:rStyle w:val="eop"/>
          <w:rFonts w:asciiTheme="majorBidi" w:hAnsiTheme="majorBidi" w:cstheme="majorBidi"/>
          <w:color w:val="000000" w:themeColor="text1"/>
          <w:sz w:val="22"/>
          <w:szCs w:val="22"/>
        </w:rPr>
      </w:pPr>
      <w:r>
        <w:rPr>
          <w:rStyle w:val="eop"/>
          <w:rFonts w:asciiTheme="majorBidi" w:hAnsiTheme="majorBidi" w:cstheme="majorBidi"/>
          <w:color w:val="000000" w:themeColor="text1"/>
          <w:sz w:val="22"/>
          <w:szCs w:val="22"/>
        </w:rPr>
        <w:t>Projektledare</w:t>
      </w:r>
    </w:p>
    <w:p w14:paraId="32373404" w14:textId="33221E56" w:rsidR="001F19FB" w:rsidRDefault="001F19FB" w:rsidP="00620280">
      <w:pPr>
        <w:pStyle w:val="paragraph"/>
        <w:numPr>
          <w:ilvl w:val="0"/>
          <w:numId w:val="10"/>
        </w:numPr>
        <w:spacing w:before="0" w:beforeAutospacing="0" w:after="0" w:afterAutospacing="0"/>
        <w:textAlignment w:val="baseline"/>
        <w:rPr>
          <w:rStyle w:val="eop"/>
          <w:rFonts w:asciiTheme="majorBidi" w:hAnsiTheme="majorBidi" w:cstheme="majorBidi"/>
          <w:color w:val="000000" w:themeColor="text1"/>
          <w:sz w:val="22"/>
          <w:szCs w:val="22"/>
        </w:rPr>
      </w:pPr>
      <w:r>
        <w:rPr>
          <w:rStyle w:val="eop"/>
          <w:rFonts w:asciiTheme="majorBidi" w:hAnsiTheme="majorBidi" w:cstheme="majorBidi"/>
          <w:color w:val="000000" w:themeColor="text1"/>
          <w:sz w:val="22"/>
          <w:szCs w:val="22"/>
        </w:rPr>
        <w:t>Tobias Mårtensson</w:t>
      </w:r>
    </w:p>
    <w:p w14:paraId="42C9EB50" w14:textId="77777777" w:rsidR="00615BBD" w:rsidRPr="009379BD" w:rsidRDefault="00615BBD" w:rsidP="00D043DC">
      <w:pPr>
        <w:pStyle w:val="paragraph"/>
        <w:spacing w:before="0" w:beforeAutospacing="0" w:after="0" w:afterAutospacing="0"/>
        <w:textAlignment w:val="baseline"/>
        <w:rPr>
          <w:rFonts w:asciiTheme="minorBidi" w:hAnsiTheme="minorBidi" w:cstheme="minorBidi"/>
          <w:color w:val="000000" w:themeColor="text1"/>
          <w:sz w:val="22"/>
          <w:szCs w:val="22"/>
        </w:rPr>
      </w:pPr>
      <w:r w:rsidRPr="009379BD">
        <w:rPr>
          <w:rStyle w:val="eop"/>
          <w:rFonts w:asciiTheme="minorBidi" w:hAnsiTheme="minorBidi" w:cstheme="minorBidi"/>
          <w:color w:val="000000" w:themeColor="text1"/>
          <w:sz w:val="22"/>
          <w:szCs w:val="22"/>
        </w:rPr>
        <w:t> </w:t>
      </w:r>
    </w:p>
    <w:p w14:paraId="57552E8F" w14:textId="06546716" w:rsidR="00615BBD" w:rsidRPr="000157DF" w:rsidRDefault="00615BBD" w:rsidP="00D043DC">
      <w:pPr>
        <w:pStyle w:val="paragraph"/>
        <w:spacing w:before="0" w:beforeAutospacing="0" w:after="0" w:afterAutospacing="0"/>
        <w:textAlignment w:val="baseline"/>
        <w:rPr>
          <w:rFonts w:asciiTheme="majorBidi" w:hAnsiTheme="majorBidi" w:cstheme="majorBidi"/>
          <w:color w:val="000000" w:themeColor="text1"/>
          <w:sz w:val="22"/>
          <w:szCs w:val="22"/>
        </w:rPr>
      </w:pPr>
      <w:r w:rsidRPr="000157DF">
        <w:rPr>
          <w:rStyle w:val="normaltextrun"/>
          <w:rFonts w:asciiTheme="majorBidi" w:eastAsiaTheme="majorEastAsia" w:hAnsiTheme="majorBidi" w:cstheme="majorBidi"/>
          <w:color w:val="000000" w:themeColor="text1"/>
          <w:sz w:val="22"/>
          <w:szCs w:val="22"/>
        </w:rPr>
        <w:t>Styrgrupp​</w:t>
      </w:r>
      <w:r w:rsidRPr="000157DF">
        <w:rPr>
          <w:rStyle w:val="eop"/>
          <w:rFonts w:asciiTheme="majorBidi" w:hAnsiTheme="majorBidi" w:cstheme="majorBidi"/>
          <w:color w:val="000000" w:themeColor="text1"/>
          <w:sz w:val="22"/>
          <w:szCs w:val="22"/>
        </w:rPr>
        <w:t> </w:t>
      </w:r>
    </w:p>
    <w:p w14:paraId="21603891" w14:textId="6880B3FD" w:rsidR="001F19FB" w:rsidRPr="00EF31C8" w:rsidRDefault="001F19FB" w:rsidP="00620280">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rPr>
        <w:t>Patrick Kenger​</w:t>
      </w:r>
      <w:r w:rsidRPr="00EF31C8">
        <w:rPr>
          <w:rStyle w:val="eop"/>
          <w:rFonts w:asciiTheme="majorBidi" w:hAnsiTheme="majorBidi" w:cstheme="majorBidi"/>
          <w:color w:val="000000" w:themeColor="text1"/>
          <w:sz w:val="22"/>
          <w:szCs w:val="22"/>
        </w:rPr>
        <w:t>, p</w:t>
      </w:r>
      <w:r w:rsidRPr="00EF31C8">
        <w:rPr>
          <w:rStyle w:val="normaltextrun"/>
          <w:rFonts w:asciiTheme="majorBidi" w:eastAsiaTheme="majorEastAsia" w:hAnsiTheme="majorBidi" w:cstheme="majorBidi"/>
          <w:color w:val="000000" w:themeColor="text1"/>
          <w:sz w:val="22"/>
          <w:szCs w:val="22"/>
        </w:rPr>
        <w:t>refekt</w:t>
      </w:r>
    </w:p>
    <w:p w14:paraId="79E7FD43" w14:textId="74788C9D" w:rsidR="00615BBD" w:rsidRPr="00EF31C8" w:rsidRDefault="00615BBD" w:rsidP="00620280">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rPr>
        <w:t>Jonas Tosteby</w:t>
      </w:r>
      <w:r w:rsidR="001F19FB" w:rsidRPr="00EF31C8">
        <w:rPr>
          <w:rStyle w:val="normaltextrun"/>
          <w:rFonts w:asciiTheme="majorBidi" w:eastAsiaTheme="majorEastAsia" w:hAnsiTheme="majorBidi" w:cstheme="majorBidi"/>
          <w:color w:val="000000" w:themeColor="text1"/>
          <w:sz w:val="22"/>
          <w:szCs w:val="22"/>
        </w:rPr>
        <w:t>, vice</w:t>
      </w:r>
      <w:r w:rsidR="00381A93" w:rsidRPr="00EF31C8">
        <w:rPr>
          <w:rStyle w:val="normaltextrun"/>
          <w:rFonts w:asciiTheme="majorBidi" w:eastAsiaTheme="majorEastAsia" w:hAnsiTheme="majorBidi" w:cstheme="majorBidi"/>
          <w:color w:val="000000" w:themeColor="text1"/>
          <w:sz w:val="22"/>
          <w:szCs w:val="22"/>
        </w:rPr>
        <w:t xml:space="preserve"> </w:t>
      </w:r>
      <w:r w:rsidR="001F19FB" w:rsidRPr="00EF31C8">
        <w:rPr>
          <w:rStyle w:val="normaltextrun"/>
          <w:rFonts w:asciiTheme="majorBidi" w:eastAsiaTheme="majorEastAsia" w:hAnsiTheme="majorBidi" w:cstheme="majorBidi"/>
          <w:color w:val="000000" w:themeColor="text1"/>
          <w:sz w:val="22"/>
          <w:szCs w:val="22"/>
        </w:rPr>
        <w:t>rektor</w:t>
      </w:r>
      <w:r w:rsidR="00381A93" w:rsidRPr="00EF31C8">
        <w:rPr>
          <w:rStyle w:val="normaltextrun"/>
          <w:rFonts w:asciiTheme="majorBidi" w:eastAsiaTheme="majorEastAsia" w:hAnsiTheme="majorBidi" w:cstheme="majorBidi"/>
          <w:color w:val="000000" w:themeColor="text1"/>
          <w:sz w:val="22"/>
          <w:szCs w:val="22"/>
        </w:rPr>
        <w:t>,</w:t>
      </w:r>
      <w:r w:rsidR="001F19FB" w:rsidRPr="00EF31C8">
        <w:rPr>
          <w:rStyle w:val="normaltextrun"/>
          <w:rFonts w:asciiTheme="majorBidi" w:eastAsiaTheme="majorEastAsia" w:hAnsiTheme="majorBidi" w:cstheme="majorBidi"/>
          <w:color w:val="000000" w:themeColor="text1"/>
          <w:sz w:val="22"/>
          <w:szCs w:val="22"/>
        </w:rPr>
        <w:t xml:space="preserve"> utbildning</w:t>
      </w:r>
    </w:p>
    <w:p w14:paraId="1B220D51" w14:textId="1FF1398D" w:rsidR="00615BBD" w:rsidRPr="00EF31C8" w:rsidRDefault="00615BBD" w:rsidP="00620280">
      <w:pPr>
        <w:pStyle w:val="paragraph"/>
        <w:numPr>
          <w:ilvl w:val="0"/>
          <w:numId w:val="10"/>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rPr>
        <w:t>Eva Wäckelgård</w:t>
      </w:r>
      <w:r w:rsidR="001F19FB" w:rsidRPr="00EF31C8">
        <w:rPr>
          <w:rStyle w:val="normaltextrun"/>
          <w:rFonts w:asciiTheme="majorBidi" w:eastAsiaTheme="majorEastAsia" w:hAnsiTheme="majorBidi" w:cstheme="majorBidi"/>
          <w:color w:val="000000" w:themeColor="text1"/>
          <w:sz w:val="22"/>
          <w:szCs w:val="22"/>
        </w:rPr>
        <w:t>, professor</w:t>
      </w:r>
      <w:r w:rsidR="009159E1" w:rsidRPr="00EF31C8">
        <w:rPr>
          <w:rFonts w:asciiTheme="majorBidi" w:hAnsiTheme="majorBidi" w:cstheme="majorBidi"/>
          <w:color w:val="333333"/>
          <w:sz w:val="22"/>
          <w:szCs w:val="22"/>
          <w:shd w:val="clear" w:color="auto" w:fill="FFFFFF"/>
        </w:rPr>
        <w:t xml:space="preserve"> </w:t>
      </w:r>
      <w:r w:rsidR="00857A0B" w:rsidRPr="00EF31C8">
        <w:rPr>
          <w:rFonts w:asciiTheme="majorBidi" w:hAnsiTheme="majorBidi" w:cstheme="majorBidi"/>
          <w:color w:val="333333"/>
          <w:sz w:val="22"/>
          <w:szCs w:val="22"/>
          <w:shd w:val="clear" w:color="auto" w:fill="FFFFFF"/>
        </w:rPr>
        <w:t xml:space="preserve">i </w:t>
      </w:r>
      <w:r w:rsidR="009159E1" w:rsidRPr="00EF31C8">
        <w:rPr>
          <w:rFonts w:asciiTheme="majorBidi" w:hAnsiTheme="majorBidi" w:cstheme="majorBidi"/>
          <w:color w:val="333333"/>
          <w:sz w:val="22"/>
          <w:szCs w:val="22"/>
          <w:shd w:val="clear" w:color="auto" w:fill="FFFFFF"/>
        </w:rPr>
        <w:t>energi</w:t>
      </w:r>
      <w:r w:rsidR="00736AB1" w:rsidRPr="00EF31C8">
        <w:rPr>
          <w:rFonts w:asciiTheme="majorBidi" w:hAnsiTheme="majorBidi" w:cstheme="majorBidi"/>
          <w:color w:val="333333"/>
          <w:sz w:val="22"/>
          <w:szCs w:val="22"/>
          <w:shd w:val="clear" w:color="auto" w:fill="FFFFFF"/>
        </w:rPr>
        <w:t>teknik</w:t>
      </w:r>
      <w:r w:rsidR="009159E1" w:rsidRPr="00EF31C8">
        <w:rPr>
          <w:rFonts w:asciiTheme="majorBidi" w:hAnsiTheme="majorBidi" w:cstheme="majorBidi"/>
          <w:color w:val="333333"/>
          <w:sz w:val="22"/>
          <w:szCs w:val="22"/>
          <w:shd w:val="clear" w:color="auto" w:fill="FFFFFF"/>
        </w:rPr>
        <w:t xml:space="preserve">, </w:t>
      </w:r>
      <w:r w:rsidR="001F19FB" w:rsidRPr="00EF31C8">
        <w:rPr>
          <w:rStyle w:val="normaltextrun"/>
          <w:rFonts w:asciiTheme="majorBidi" w:eastAsiaTheme="majorEastAsia" w:hAnsiTheme="majorBidi" w:cstheme="majorBidi"/>
          <w:color w:val="000000" w:themeColor="text1"/>
          <w:sz w:val="22"/>
          <w:szCs w:val="22"/>
        </w:rPr>
        <w:t>forskningsledare/kollegialt vald ledamot i IL</w:t>
      </w:r>
    </w:p>
    <w:p w14:paraId="0465AF00" w14:textId="4D8838DD" w:rsidR="00615BBD" w:rsidRPr="00EF31C8" w:rsidRDefault="00615BBD" w:rsidP="00620280">
      <w:pPr>
        <w:pStyle w:val="paragraph"/>
        <w:numPr>
          <w:ilvl w:val="0"/>
          <w:numId w:val="10"/>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rPr>
        <w:t>Mikael Olsson</w:t>
      </w:r>
      <w:r w:rsidR="001F19FB" w:rsidRPr="00EF31C8">
        <w:rPr>
          <w:rStyle w:val="normaltextrun"/>
          <w:rFonts w:asciiTheme="majorBidi" w:eastAsiaTheme="majorEastAsia" w:hAnsiTheme="majorBidi" w:cstheme="majorBidi"/>
          <w:color w:val="000000" w:themeColor="text1"/>
          <w:sz w:val="22"/>
          <w:szCs w:val="22"/>
        </w:rPr>
        <w:t>, professor</w:t>
      </w:r>
      <w:r w:rsidR="009159E1" w:rsidRPr="00EF31C8">
        <w:rPr>
          <w:rStyle w:val="normaltextrun"/>
          <w:rFonts w:asciiTheme="majorBidi" w:eastAsiaTheme="majorEastAsia" w:hAnsiTheme="majorBidi" w:cstheme="majorBidi"/>
          <w:color w:val="000000" w:themeColor="text1"/>
          <w:sz w:val="22"/>
          <w:szCs w:val="22"/>
        </w:rPr>
        <w:t xml:space="preserve"> </w:t>
      </w:r>
      <w:r w:rsidR="00857A0B" w:rsidRPr="00EF31C8">
        <w:rPr>
          <w:rStyle w:val="normaltextrun"/>
          <w:rFonts w:asciiTheme="majorBidi" w:eastAsiaTheme="majorEastAsia" w:hAnsiTheme="majorBidi" w:cstheme="majorBidi"/>
          <w:color w:val="000000" w:themeColor="text1"/>
          <w:sz w:val="22"/>
          <w:szCs w:val="22"/>
        </w:rPr>
        <w:t xml:space="preserve">i </w:t>
      </w:r>
      <w:r w:rsidR="001F19FB" w:rsidRPr="00EF31C8">
        <w:rPr>
          <w:rStyle w:val="normaltextrun"/>
          <w:rFonts w:asciiTheme="majorBidi" w:eastAsiaTheme="majorEastAsia" w:hAnsiTheme="majorBidi" w:cstheme="majorBidi"/>
          <w:color w:val="000000" w:themeColor="text1"/>
          <w:sz w:val="22"/>
          <w:szCs w:val="22"/>
        </w:rPr>
        <w:t>materialteknik, forskningsledare</w:t>
      </w:r>
    </w:p>
    <w:p w14:paraId="4BF74CEB" w14:textId="076B15A5" w:rsidR="00615BBD" w:rsidRPr="00EF31C8" w:rsidRDefault="00615BBD" w:rsidP="00620280">
      <w:pPr>
        <w:pStyle w:val="paragraph"/>
        <w:numPr>
          <w:ilvl w:val="0"/>
          <w:numId w:val="10"/>
        </w:numPr>
        <w:spacing w:before="0" w:beforeAutospacing="0" w:after="0" w:afterAutospacing="0"/>
        <w:textAlignment w:val="baseline"/>
        <w:rPr>
          <w:rStyle w:val="normaltextrun"/>
          <w:rFonts w:asciiTheme="majorBidi"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rPr>
        <w:t>Monika Vinterek</w:t>
      </w:r>
      <w:r w:rsidR="001F19FB" w:rsidRPr="00EF31C8">
        <w:rPr>
          <w:rStyle w:val="normaltextrun"/>
          <w:rFonts w:asciiTheme="majorBidi" w:eastAsiaTheme="majorEastAsia" w:hAnsiTheme="majorBidi" w:cstheme="majorBidi"/>
          <w:color w:val="000000" w:themeColor="text1"/>
          <w:sz w:val="22"/>
          <w:szCs w:val="22"/>
        </w:rPr>
        <w:t>, professor pedagogiskt arbete, forskningsledare/kollegialt vald ledamot i IL</w:t>
      </w:r>
    </w:p>
    <w:p w14:paraId="322A00EE" w14:textId="0350CB07" w:rsidR="00C454BB" w:rsidRPr="00EF31C8" w:rsidRDefault="00C454BB" w:rsidP="00C454BB">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sz w:val="22"/>
          <w:szCs w:val="22"/>
        </w:rPr>
        <w:t xml:space="preserve">Arend Hinze, professor mikrodataanalys </w:t>
      </w:r>
    </w:p>
    <w:p w14:paraId="694EBCDE" w14:textId="2C96B790" w:rsidR="00615BBD" w:rsidRPr="00EF31C8" w:rsidRDefault="00615BBD" w:rsidP="00620280">
      <w:pPr>
        <w:pStyle w:val="paragraph"/>
        <w:numPr>
          <w:ilvl w:val="0"/>
          <w:numId w:val="10"/>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rPr>
        <w:t>Astrid </w:t>
      </w:r>
      <w:proofErr w:type="spellStart"/>
      <w:r w:rsidRPr="00EF31C8">
        <w:rPr>
          <w:rStyle w:val="normaltextrun"/>
          <w:rFonts w:asciiTheme="majorBidi" w:eastAsiaTheme="majorEastAsia" w:hAnsiTheme="majorBidi" w:cstheme="majorBidi"/>
          <w:color w:val="000000" w:themeColor="text1"/>
          <w:sz w:val="22"/>
          <w:szCs w:val="22"/>
        </w:rPr>
        <w:t>Alnås</w:t>
      </w:r>
      <w:proofErr w:type="spellEnd"/>
      <w:r w:rsidRPr="00EF31C8">
        <w:rPr>
          <w:rStyle w:val="normaltextrun"/>
          <w:rFonts w:asciiTheme="majorBidi" w:eastAsiaTheme="majorEastAsia" w:hAnsiTheme="majorBidi" w:cstheme="majorBidi"/>
          <w:color w:val="000000" w:themeColor="text1"/>
          <w:sz w:val="22"/>
          <w:szCs w:val="22"/>
        </w:rPr>
        <w:t> Widén</w:t>
      </w:r>
      <w:r w:rsidR="001F19FB" w:rsidRPr="00EF31C8">
        <w:rPr>
          <w:rStyle w:val="normaltextrun"/>
          <w:rFonts w:asciiTheme="majorBidi" w:eastAsiaTheme="majorEastAsia" w:hAnsiTheme="majorBidi" w:cstheme="majorBidi"/>
          <w:color w:val="000000" w:themeColor="text1"/>
          <w:sz w:val="22"/>
          <w:szCs w:val="22"/>
        </w:rPr>
        <w:t>, avdelningschef</w:t>
      </w:r>
      <w:r w:rsidR="00C454BB" w:rsidRPr="00EF31C8">
        <w:rPr>
          <w:rStyle w:val="normaltextrun"/>
          <w:rFonts w:asciiTheme="majorBidi" w:eastAsiaTheme="majorEastAsia" w:hAnsiTheme="majorBidi" w:cstheme="majorBidi"/>
          <w:color w:val="000000" w:themeColor="text1"/>
          <w:sz w:val="22"/>
          <w:szCs w:val="22"/>
        </w:rPr>
        <w:t xml:space="preserve"> (till och med </w:t>
      </w:r>
      <w:r w:rsidR="0021188F" w:rsidRPr="00EF31C8">
        <w:rPr>
          <w:rStyle w:val="normaltextrun"/>
          <w:rFonts w:asciiTheme="majorBidi" w:eastAsiaTheme="majorEastAsia" w:hAnsiTheme="majorBidi" w:cstheme="majorBidi"/>
          <w:color w:val="000000" w:themeColor="text1"/>
          <w:sz w:val="22"/>
          <w:szCs w:val="22"/>
        </w:rPr>
        <w:t>30/6 - 21</w:t>
      </w:r>
      <w:r w:rsidR="00C454BB" w:rsidRPr="00EF31C8">
        <w:rPr>
          <w:rStyle w:val="normaltextrun"/>
          <w:rFonts w:asciiTheme="majorBidi" w:eastAsiaTheme="majorEastAsia" w:hAnsiTheme="majorBidi" w:cstheme="majorBidi"/>
          <w:color w:val="000000" w:themeColor="text1"/>
          <w:sz w:val="22"/>
          <w:szCs w:val="22"/>
        </w:rPr>
        <w:t>)</w:t>
      </w:r>
    </w:p>
    <w:p w14:paraId="0CB08743" w14:textId="211CCB33" w:rsidR="00615BBD" w:rsidRPr="00EF31C8" w:rsidRDefault="00615BBD" w:rsidP="00620280">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rPr>
        <w:t>Anna Klerby</w:t>
      </w:r>
      <w:r w:rsidR="001F19FB" w:rsidRPr="00EF31C8">
        <w:rPr>
          <w:rStyle w:val="normaltextrun"/>
          <w:rFonts w:asciiTheme="majorBidi" w:eastAsiaTheme="majorEastAsia" w:hAnsiTheme="majorBidi" w:cstheme="majorBidi"/>
          <w:color w:val="000000" w:themeColor="text1"/>
          <w:sz w:val="22"/>
          <w:szCs w:val="22"/>
        </w:rPr>
        <w:t xml:space="preserve">, avdelningschef </w:t>
      </w:r>
      <w:r w:rsidRPr="00EF31C8">
        <w:rPr>
          <w:rStyle w:val="normaltextrun"/>
          <w:rFonts w:asciiTheme="majorBidi" w:eastAsiaTheme="majorEastAsia" w:hAnsiTheme="majorBidi" w:cstheme="majorBidi"/>
          <w:color w:val="000000" w:themeColor="text1"/>
          <w:sz w:val="22"/>
          <w:szCs w:val="22"/>
        </w:rPr>
        <w:t>​</w:t>
      </w:r>
      <w:r w:rsidRPr="00EF31C8">
        <w:rPr>
          <w:rStyle w:val="eop"/>
          <w:rFonts w:asciiTheme="majorBidi" w:hAnsiTheme="majorBidi" w:cstheme="majorBidi"/>
          <w:color w:val="000000" w:themeColor="text1"/>
          <w:sz w:val="22"/>
          <w:szCs w:val="22"/>
        </w:rPr>
        <w:t> </w:t>
      </w:r>
      <w:r w:rsidR="00C454BB" w:rsidRPr="00EF31C8">
        <w:rPr>
          <w:rStyle w:val="eop"/>
          <w:rFonts w:asciiTheme="majorBidi" w:hAnsiTheme="majorBidi" w:cstheme="majorBidi"/>
          <w:color w:val="000000" w:themeColor="text1"/>
          <w:sz w:val="22"/>
          <w:szCs w:val="22"/>
        </w:rPr>
        <w:t xml:space="preserve">(till och med </w:t>
      </w:r>
      <w:r w:rsidR="0021188F" w:rsidRPr="00EF31C8">
        <w:rPr>
          <w:rStyle w:val="eop"/>
          <w:rFonts w:asciiTheme="majorBidi" w:hAnsiTheme="majorBidi" w:cstheme="majorBidi"/>
          <w:color w:val="000000" w:themeColor="text1"/>
          <w:sz w:val="22"/>
          <w:szCs w:val="22"/>
        </w:rPr>
        <w:t>30/6 - 21</w:t>
      </w:r>
      <w:r w:rsidR="00C454BB" w:rsidRPr="00EF31C8">
        <w:rPr>
          <w:rStyle w:val="eop"/>
          <w:rFonts w:asciiTheme="majorBidi" w:hAnsiTheme="majorBidi" w:cstheme="majorBidi"/>
          <w:color w:val="000000" w:themeColor="text1"/>
          <w:sz w:val="22"/>
          <w:szCs w:val="22"/>
        </w:rPr>
        <w:t>)</w:t>
      </w:r>
    </w:p>
    <w:p w14:paraId="3CD6F62B" w14:textId="112886EF" w:rsidR="00C454BB" w:rsidRPr="00EF31C8" w:rsidRDefault="00C454BB" w:rsidP="00620280">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sz w:val="22"/>
          <w:szCs w:val="22"/>
        </w:rPr>
        <w:t>Kristina Englund, avdelningschef</w:t>
      </w:r>
    </w:p>
    <w:p w14:paraId="20969113" w14:textId="27B5EC08" w:rsidR="00C454BB" w:rsidRPr="00EF31C8" w:rsidRDefault="00C454BB" w:rsidP="00620280">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sz w:val="22"/>
          <w:szCs w:val="22"/>
        </w:rPr>
        <w:t xml:space="preserve">Emma Grubbström, avdelningschef (från och med </w:t>
      </w:r>
      <w:r w:rsidR="00813F53" w:rsidRPr="00EF31C8">
        <w:rPr>
          <w:sz w:val="22"/>
          <w:szCs w:val="22"/>
        </w:rPr>
        <w:t>1/9 - 21</w:t>
      </w:r>
      <w:r w:rsidRPr="00EF31C8">
        <w:rPr>
          <w:sz w:val="22"/>
          <w:szCs w:val="22"/>
        </w:rPr>
        <w:t>)</w:t>
      </w:r>
    </w:p>
    <w:p w14:paraId="76E3F4B4" w14:textId="20028500" w:rsidR="00C454BB" w:rsidRPr="00EF31C8" w:rsidRDefault="00C454BB" w:rsidP="00620280">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sz w:val="22"/>
          <w:szCs w:val="22"/>
        </w:rPr>
        <w:t xml:space="preserve">Robert Bjöör, avdelningschef </w:t>
      </w:r>
    </w:p>
    <w:p w14:paraId="6836A089" w14:textId="63271480" w:rsidR="00C454BB" w:rsidRPr="00EF31C8" w:rsidRDefault="00C454BB" w:rsidP="00C454BB">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rPr>
        <w:t>Christer Sundin​</w:t>
      </w:r>
      <w:r w:rsidRPr="00EF31C8">
        <w:rPr>
          <w:rStyle w:val="eop"/>
          <w:rFonts w:asciiTheme="majorBidi" w:hAnsiTheme="majorBidi" w:cstheme="majorBidi"/>
          <w:color w:val="000000" w:themeColor="text1"/>
          <w:sz w:val="22"/>
          <w:szCs w:val="22"/>
        </w:rPr>
        <w:t>, e</w:t>
      </w:r>
      <w:r w:rsidRPr="00EF31C8">
        <w:rPr>
          <w:rStyle w:val="normaltextrun"/>
          <w:rFonts w:asciiTheme="majorBidi" w:eastAsiaTheme="majorEastAsia" w:hAnsiTheme="majorBidi" w:cstheme="majorBidi"/>
          <w:color w:val="000000" w:themeColor="text1"/>
          <w:sz w:val="22"/>
          <w:szCs w:val="22"/>
        </w:rPr>
        <w:t>konomichef</w:t>
      </w:r>
    </w:p>
    <w:p w14:paraId="5431B0DE" w14:textId="7AB12D12" w:rsidR="00C454BB" w:rsidRPr="00C454BB" w:rsidRDefault="00C454BB" w:rsidP="00C454BB">
      <w:pPr>
        <w:pStyle w:val="paragraph"/>
        <w:numPr>
          <w:ilvl w:val="0"/>
          <w:numId w:val="10"/>
        </w:numPr>
        <w:spacing w:before="0" w:beforeAutospacing="0" w:after="0" w:afterAutospacing="0"/>
        <w:textAlignment w:val="baseline"/>
        <w:rPr>
          <w:rFonts w:asciiTheme="majorBidi" w:hAnsiTheme="majorBidi" w:cstheme="majorBidi"/>
          <w:color w:val="000000" w:themeColor="text1"/>
          <w:sz w:val="22"/>
          <w:szCs w:val="22"/>
        </w:rPr>
      </w:pPr>
      <w:r w:rsidRPr="00EF31C8">
        <w:rPr>
          <w:rStyle w:val="normaltextrun"/>
          <w:rFonts w:asciiTheme="majorBidi" w:eastAsiaTheme="majorEastAsia" w:hAnsiTheme="majorBidi" w:cstheme="majorBidi"/>
          <w:color w:val="000000" w:themeColor="text1"/>
          <w:sz w:val="22"/>
          <w:szCs w:val="22"/>
        </w:rPr>
        <w:t>Tobias Mårtensson​</w:t>
      </w:r>
      <w:r w:rsidRPr="00EF31C8">
        <w:rPr>
          <w:rStyle w:val="eop"/>
          <w:rFonts w:asciiTheme="majorBidi" w:hAnsiTheme="majorBidi" w:cstheme="majorBidi"/>
          <w:color w:val="000000" w:themeColor="text1"/>
          <w:sz w:val="22"/>
          <w:szCs w:val="22"/>
        </w:rPr>
        <w:t>, p</w:t>
      </w:r>
      <w:r w:rsidRPr="00EF31C8">
        <w:rPr>
          <w:rStyle w:val="normaltextrun"/>
          <w:rFonts w:asciiTheme="majorBidi" w:eastAsiaTheme="majorEastAsia" w:hAnsiTheme="majorBidi" w:cstheme="majorBidi"/>
          <w:color w:val="000000" w:themeColor="text1"/>
          <w:sz w:val="22"/>
          <w:szCs w:val="22"/>
        </w:rPr>
        <w:t>rojektledare</w:t>
      </w:r>
    </w:p>
    <w:p w14:paraId="7C5045FA" w14:textId="77777777" w:rsidR="00615BBD" w:rsidRPr="00615BBD" w:rsidRDefault="00615BBD" w:rsidP="00D043DC">
      <w:pPr>
        <w:pStyle w:val="paragraph"/>
        <w:spacing w:before="0" w:beforeAutospacing="0" w:after="0" w:afterAutospacing="0"/>
        <w:textAlignment w:val="baseline"/>
        <w:rPr>
          <w:rFonts w:asciiTheme="majorBidi" w:hAnsiTheme="majorBidi" w:cstheme="majorBidi"/>
          <w:color w:val="000000" w:themeColor="text1"/>
          <w:sz w:val="22"/>
          <w:szCs w:val="22"/>
        </w:rPr>
      </w:pPr>
      <w:r w:rsidRPr="00615BBD">
        <w:rPr>
          <w:rStyle w:val="eop"/>
          <w:rFonts w:asciiTheme="majorBidi" w:hAnsiTheme="majorBidi" w:cstheme="majorBidi"/>
          <w:color w:val="000000" w:themeColor="text1"/>
          <w:sz w:val="22"/>
          <w:szCs w:val="22"/>
        </w:rPr>
        <w:t> </w:t>
      </w:r>
    </w:p>
    <w:p w14:paraId="2E997751" w14:textId="2FF65B74" w:rsidR="00615BBD" w:rsidRPr="000157DF" w:rsidRDefault="001F19FB" w:rsidP="00D043DC">
      <w:pPr>
        <w:pStyle w:val="paragraph"/>
        <w:spacing w:before="0" w:beforeAutospacing="0" w:after="0" w:afterAutospacing="0"/>
        <w:textAlignment w:val="baseline"/>
        <w:rPr>
          <w:rFonts w:asciiTheme="majorBidi" w:hAnsiTheme="majorBidi" w:cstheme="majorBidi"/>
          <w:color w:val="000000" w:themeColor="text1"/>
          <w:sz w:val="22"/>
          <w:szCs w:val="22"/>
        </w:rPr>
      </w:pPr>
      <w:r w:rsidRPr="000157DF">
        <w:rPr>
          <w:rStyle w:val="normaltextrun"/>
          <w:rFonts w:asciiTheme="majorBidi" w:eastAsiaTheme="majorEastAsia" w:hAnsiTheme="majorBidi" w:cstheme="majorBidi"/>
          <w:color w:val="000000" w:themeColor="text1"/>
          <w:sz w:val="22"/>
          <w:szCs w:val="22"/>
        </w:rPr>
        <w:t>Arbetsgrupp</w:t>
      </w:r>
      <w:r w:rsidR="00615BBD" w:rsidRPr="000157DF">
        <w:rPr>
          <w:rStyle w:val="normaltextrun"/>
          <w:rFonts w:asciiTheme="majorBidi" w:eastAsiaTheme="majorEastAsia" w:hAnsiTheme="majorBidi" w:cstheme="majorBidi"/>
          <w:color w:val="000000" w:themeColor="text1"/>
          <w:sz w:val="22"/>
          <w:szCs w:val="22"/>
        </w:rPr>
        <w:t>​</w:t>
      </w:r>
      <w:r w:rsidR="00615BBD" w:rsidRPr="000157DF">
        <w:rPr>
          <w:rStyle w:val="eop"/>
          <w:rFonts w:asciiTheme="majorBidi" w:hAnsiTheme="majorBidi" w:cstheme="majorBidi"/>
          <w:color w:val="000000" w:themeColor="text1"/>
          <w:sz w:val="22"/>
          <w:szCs w:val="22"/>
        </w:rPr>
        <w:t xml:space="preserve"> – </w:t>
      </w:r>
      <w:r w:rsidR="00484EDF">
        <w:rPr>
          <w:rStyle w:val="eop"/>
          <w:rFonts w:asciiTheme="majorBidi" w:hAnsiTheme="majorBidi" w:cstheme="majorBidi"/>
          <w:color w:val="000000" w:themeColor="text1"/>
          <w:sz w:val="22"/>
          <w:szCs w:val="22"/>
        </w:rPr>
        <w:t>d</w:t>
      </w:r>
      <w:r w:rsidRPr="000157DF">
        <w:rPr>
          <w:rStyle w:val="eop"/>
          <w:rFonts w:asciiTheme="majorBidi" w:hAnsiTheme="majorBidi" w:cstheme="majorBidi"/>
          <w:color w:val="000000" w:themeColor="text1"/>
          <w:sz w:val="22"/>
          <w:szCs w:val="22"/>
        </w:rPr>
        <w:t>el</w:t>
      </w:r>
      <w:r w:rsidR="00615BBD" w:rsidRPr="000157DF">
        <w:rPr>
          <w:rStyle w:val="eop"/>
          <w:rFonts w:asciiTheme="majorBidi" w:hAnsiTheme="majorBidi" w:cstheme="majorBidi"/>
          <w:color w:val="000000" w:themeColor="text1"/>
          <w:sz w:val="22"/>
          <w:szCs w:val="22"/>
        </w:rPr>
        <w:t>process 1</w:t>
      </w:r>
    </w:p>
    <w:p w14:paraId="7F7CF7DD" w14:textId="3CECBBB0" w:rsidR="001F19FB"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Mats Rönnelid, </w:t>
      </w:r>
      <w:r w:rsidR="001F19FB">
        <w:rPr>
          <w:rStyle w:val="normaltextrun"/>
          <w:rFonts w:asciiTheme="majorBidi" w:eastAsiaTheme="majorEastAsia" w:hAnsiTheme="majorBidi" w:cstheme="majorBidi"/>
          <w:color w:val="000000" w:themeColor="text1"/>
          <w:sz w:val="22"/>
          <w:szCs w:val="22"/>
        </w:rPr>
        <w:t xml:space="preserve">professor </w:t>
      </w:r>
      <w:r w:rsidR="008B5615">
        <w:rPr>
          <w:rStyle w:val="normaltextrun"/>
          <w:rFonts w:asciiTheme="majorBidi" w:eastAsiaTheme="majorEastAsia" w:hAnsiTheme="majorBidi" w:cstheme="majorBidi"/>
          <w:color w:val="000000" w:themeColor="text1"/>
          <w:sz w:val="22"/>
          <w:szCs w:val="22"/>
        </w:rPr>
        <w:t xml:space="preserve">i </w:t>
      </w:r>
      <w:r w:rsidR="001F19FB" w:rsidRPr="009159E1">
        <w:rPr>
          <w:rStyle w:val="normaltextrun"/>
          <w:rFonts w:asciiTheme="majorBidi" w:eastAsiaTheme="majorEastAsia" w:hAnsiTheme="majorBidi" w:cstheme="majorBidi"/>
          <w:color w:val="000000" w:themeColor="text1"/>
          <w:sz w:val="22"/>
          <w:szCs w:val="22"/>
        </w:rPr>
        <w:t>energiteknik</w:t>
      </w:r>
    </w:p>
    <w:p w14:paraId="50F089F7" w14:textId="689AF0D2"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 xml:space="preserve">Jonn Are Myren, </w:t>
      </w:r>
      <w:r w:rsidR="001F19FB">
        <w:rPr>
          <w:rStyle w:val="normaltextrun"/>
          <w:rFonts w:asciiTheme="majorBidi" w:eastAsiaTheme="majorEastAsia" w:hAnsiTheme="majorBidi" w:cstheme="majorBidi"/>
          <w:color w:val="000000" w:themeColor="text1"/>
          <w:sz w:val="22"/>
          <w:szCs w:val="22"/>
        </w:rPr>
        <w:t xml:space="preserve">docent </w:t>
      </w:r>
      <w:r w:rsidR="008B5615">
        <w:rPr>
          <w:rStyle w:val="normaltextrun"/>
          <w:rFonts w:asciiTheme="majorBidi" w:eastAsiaTheme="majorEastAsia" w:hAnsiTheme="majorBidi" w:cstheme="majorBidi"/>
          <w:color w:val="000000" w:themeColor="text1"/>
          <w:sz w:val="22"/>
          <w:szCs w:val="22"/>
        </w:rPr>
        <w:t xml:space="preserve">i </w:t>
      </w:r>
      <w:r w:rsidR="001F19FB" w:rsidRPr="009159E1">
        <w:rPr>
          <w:rStyle w:val="normaltextrun"/>
          <w:rFonts w:asciiTheme="majorBidi" w:eastAsiaTheme="majorEastAsia" w:hAnsiTheme="majorBidi" w:cstheme="majorBidi"/>
          <w:color w:val="000000" w:themeColor="text1"/>
          <w:sz w:val="22"/>
          <w:szCs w:val="22"/>
        </w:rPr>
        <w:t>bygg</w:t>
      </w:r>
      <w:r w:rsidR="009159E1" w:rsidRPr="009159E1">
        <w:rPr>
          <w:rStyle w:val="normaltextrun"/>
          <w:rFonts w:asciiTheme="majorBidi" w:eastAsiaTheme="majorEastAsia" w:hAnsiTheme="majorBidi" w:cstheme="majorBidi"/>
          <w:color w:val="000000" w:themeColor="text1"/>
          <w:sz w:val="22"/>
          <w:szCs w:val="22"/>
        </w:rPr>
        <w:t>teknik</w:t>
      </w:r>
      <w:r w:rsidRPr="009159E1">
        <w:rPr>
          <w:rStyle w:val="normaltextrun"/>
          <w:rFonts w:asciiTheme="majorBidi" w:eastAsiaTheme="majorEastAsia" w:hAnsiTheme="majorBidi" w:cstheme="majorBidi"/>
          <w:color w:val="000000" w:themeColor="text1"/>
          <w:sz w:val="22"/>
          <w:szCs w:val="22"/>
        </w:rPr>
        <w:t>​</w:t>
      </w:r>
      <w:r w:rsidRPr="00615BBD">
        <w:rPr>
          <w:rStyle w:val="eop"/>
          <w:rFonts w:asciiTheme="majorBidi" w:hAnsiTheme="majorBidi" w:cstheme="majorBidi"/>
          <w:color w:val="000000" w:themeColor="text1"/>
          <w:sz w:val="22"/>
          <w:szCs w:val="22"/>
        </w:rPr>
        <w:t> </w:t>
      </w:r>
    </w:p>
    <w:p w14:paraId="36E9B680" w14:textId="26A635B3"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Therese Olsson</w:t>
      </w:r>
      <w:r w:rsidRPr="009159E1">
        <w:rPr>
          <w:rStyle w:val="normaltextrun"/>
          <w:rFonts w:asciiTheme="majorBidi" w:eastAsiaTheme="majorEastAsia" w:hAnsiTheme="majorBidi" w:cstheme="majorBidi"/>
          <w:color w:val="000000" w:themeColor="text1"/>
          <w:sz w:val="22"/>
          <w:szCs w:val="22"/>
        </w:rPr>
        <w:t xml:space="preserve">, </w:t>
      </w:r>
      <w:r w:rsidR="009159E1" w:rsidRPr="009159E1">
        <w:rPr>
          <w:rStyle w:val="normaltextrun"/>
          <w:rFonts w:asciiTheme="majorBidi" w:eastAsiaTheme="majorEastAsia" w:hAnsiTheme="majorBidi" w:cstheme="majorBidi"/>
          <w:color w:val="000000" w:themeColor="text1"/>
          <w:sz w:val="22"/>
          <w:szCs w:val="22"/>
        </w:rPr>
        <w:t xml:space="preserve">adjunkt </w:t>
      </w:r>
      <w:r w:rsidR="008B5615">
        <w:rPr>
          <w:rStyle w:val="normaltextrun"/>
          <w:rFonts w:asciiTheme="majorBidi" w:eastAsiaTheme="majorEastAsia" w:hAnsiTheme="majorBidi" w:cstheme="majorBidi"/>
          <w:color w:val="000000" w:themeColor="text1"/>
          <w:sz w:val="22"/>
          <w:szCs w:val="22"/>
        </w:rPr>
        <w:t xml:space="preserve">i </w:t>
      </w:r>
      <w:r w:rsidR="009159E1" w:rsidRPr="009159E1">
        <w:rPr>
          <w:rStyle w:val="normaltextrun"/>
          <w:rFonts w:asciiTheme="majorBidi" w:eastAsiaTheme="majorEastAsia" w:hAnsiTheme="majorBidi" w:cstheme="majorBidi"/>
          <w:color w:val="000000" w:themeColor="text1"/>
          <w:sz w:val="22"/>
          <w:szCs w:val="22"/>
        </w:rPr>
        <w:t>byggteknik</w:t>
      </w:r>
      <w:r w:rsidR="001F19FB">
        <w:rPr>
          <w:rStyle w:val="normaltextrun"/>
          <w:rFonts w:asciiTheme="majorBidi" w:eastAsiaTheme="majorEastAsia" w:hAnsiTheme="majorBidi" w:cstheme="majorBidi"/>
          <w:color w:val="000000" w:themeColor="text1"/>
          <w:sz w:val="22"/>
          <w:szCs w:val="22"/>
        </w:rPr>
        <w:t xml:space="preserve"> </w:t>
      </w:r>
    </w:p>
    <w:p w14:paraId="3F0B2A50" w14:textId="4C580407"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 xml:space="preserve">Hans Ersson, </w:t>
      </w:r>
      <w:r w:rsidR="009159E1">
        <w:rPr>
          <w:rStyle w:val="normaltextrun"/>
          <w:rFonts w:asciiTheme="majorBidi" w:eastAsiaTheme="majorEastAsia" w:hAnsiTheme="majorBidi" w:cstheme="majorBidi"/>
          <w:color w:val="000000" w:themeColor="text1"/>
          <w:sz w:val="22"/>
          <w:szCs w:val="22"/>
        </w:rPr>
        <w:t>verksamhetsutvecklare energiteknik</w:t>
      </w:r>
      <w:r w:rsidRPr="00615BBD">
        <w:rPr>
          <w:rStyle w:val="eop"/>
          <w:rFonts w:asciiTheme="majorBidi" w:hAnsiTheme="majorBidi" w:cstheme="majorBidi"/>
          <w:color w:val="000000" w:themeColor="text1"/>
          <w:sz w:val="22"/>
          <w:szCs w:val="22"/>
        </w:rPr>
        <w:t> </w:t>
      </w:r>
    </w:p>
    <w:p w14:paraId="2A63026D" w14:textId="73925CE6"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 xml:space="preserve">Jesper Engström, </w:t>
      </w:r>
      <w:r w:rsidR="001F19FB">
        <w:rPr>
          <w:rStyle w:val="normaltextrun"/>
          <w:rFonts w:asciiTheme="majorBidi" w:eastAsiaTheme="majorEastAsia" w:hAnsiTheme="majorBidi" w:cstheme="majorBidi"/>
          <w:color w:val="000000" w:themeColor="text1"/>
          <w:sz w:val="22"/>
          <w:szCs w:val="22"/>
        </w:rPr>
        <w:t>adjunkt</w:t>
      </w:r>
      <w:r w:rsidR="009159E1">
        <w:rPr>
          <w:rStyle w:val="normaltextrun"/>
          <w:rFonts w:asciiTheme="majorBidi" w:eastAsiaTheme="majorEastAsia" w:hAnsiTheme="majorBidi" w:cstheme="majorBidi"/>
          <w:color w:val="000000" w:themeColor="text1"/>
          <w:sz w:val="22"/>
          <w:szCs w:val="22"/>
        </w:rPr>
        <w:t xml:space="preserve"> </w:t>
      </w:r>
      <w:r w:rsidR="008B5615">
        <w:rPr>
          <w:rStyle w:val="normaltextrun"/>
          <w:rFonts w:asciiTheme="majorBidi" w:eastAsiaTheme="majorEastAsia" w:hAnsiTheme="majorBidi" w:cstheme="majorBidi"/>
          <w:color w:val="000000" w:themeColor="text1"/>
          <w:sz w:val="22"/>
          <w:szCs w:val="22"/>
        </w:rPr>
        <w:t xml:space="preserve">i </w:t>
      </w:r>
      <w:r w:rsidR="009159E1">
        <w:rPr>
          <w:rStyle w:val="normaltextrun"/>
          <w:rFonts w:asciiTheme="majorBidi" w:eastAsiaTheme="majorEastAsia" w:hAnsiTheme="majorBidi" w:cstheme="majorBidi"/>
          <w:color w:val="000000" w:themeColor="text1"/>
          <w:sz w:val="22"/>
          <w:szCs w:val="22"/>
        </w:rPr>
        <w:t>maskinteknik</w:t>
      </w:r>
    </w:p>
    <w:p w14:paraId="3360CE63" w14:textId="2947C281"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 xml:space="preserve">Matias Hautamäki, </w:t>
      </w:r>
      <w:r w:rsidR="001F19FB">
        <w:rPr>
          <w:rStyle w:val="normaltextrun"/>
          <w:rFonts w:asciiTheme="majorBidi" w:eastAsiaTheme="majorEastAsia" w:hAnsiTheme="majorBidi" w:cstheme="majorBidi"/>
          <w:color w:val="000000" w:themeColor="text1"/>
          <w:sz w:val="22"/>
          <w:szCs w:val="22"/>
        </w:rPr>
        <w:t>adjunkt</w:t>
      </w:r>
      <w:r w:rsidR="0063675A">
        <w:rPr>
          <w:rStyle w:val="normaltextrun"/>
          <w:rFonts w:asciiTheme="majorBidi" w:eastAsiaTheme="majorEastAsia" w:hAnsiTheme="majorBidi" w:cstheme="majorBidi"/>
          <w:color w:val="000000" w:themeColor="text1"/>
          <w:sz w:val="22"/>
          <w:szCs w:val="22"/>
        </w:rPr>
        <w:t xml:space="preserve"> </w:t>
      </w:r>
      <w:r w:rsidR="008B5615">
        <w:rPr>
          <w:rStyle w:val="normaltextrun"/>
          <w:rFonts w:asciiTheme="majorBidi" w:eastAsiaTheme="majorEastAsia" w:hAnsiTheme="majorBidi" w:cstheme="majorBidi"/>
          <w:color w:val="000000" w:themeColor="text1"/>
          <w:sz w:val="22"/>
          <w:szCs w:val="22"/>
        </w:rPr>
        <w:t xml:space="preserve">i </w:t>
      </w:r>
      <w:r w:rsidR="0063675A">
        <w:rPr>
          <w:rStyle w:val="normaltextrun"/>
          <w:rFonts w:asciiTheme="majorBidi" w:eastAsiaTheme="majorEastAsia" w:hAnsiTheme="majorBidi" w:cstheme="majorBidi"/>
          <w:color w:val="000000" w:themeColor="text1"/>
          <w:sz w:val="22"/>
          <w:szCs w:val="22"/>
        </w:rPr>
        <w:t>fysik</w:t>
      </w:r>
    </w:p>
    <w:p w14:paraId="23DA8E0C" w14:textId="72B26BA5"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Carl Olsmats, </w:t>
      </w:r>
      <w:r w:rsidR="0063675A">
        <w:rPr>
          <w:rStyle w:val="normaltextrun"/>
          <w:rFonts w:asciiTheme="majorBidi" w:eastAsiaTheme="majorEastAsia" w:hAnsiTheme="majorBidi" w:cstheme="majorBidi"/>
          <w:color w:val="000000" w:themeColor="text1"/>
          <w:sz w:val="22"/>
          <w:szCs w:val="22"/>
        </w:rPr>
        <w:t>docent industriell ekonomi</w:t>
      </w:r>
      <w:r w:rsidR="001F19FB">
        <w:rPr>
          <w:rStyle w:val="normaltextrun"/>
          <w:rFonts w:asciiTheme="majorBidi" w:eastAsiaTheme="majorEastAsia" w:hAnsiTheme="majorBidi" w:cstheme="majorBidi"/>
          <w:color w:val="000000" w:themeColor="text1"/>
          <w:sz w:val="22"/>
          <w:szCs w:val="22"/>
        </w:rPr>
        <w:t xml:space="preserve"> </w:t>
      </w:r>
    </w:p>
    <w:p w14:paraId="12883349" w14:textId="15260CAE"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Roger Nyberg</w:t>
      </w:r>
      <w:r w:rsidR="006D75B3">
        <w:rPr>
          <w:rStyle w:val="normaltextrun"/>
          <w:rFonts w:asciiTheme="majorBidi" w:eastAsiaTheme="majorEastAsia" w:hAnsiTheme="majorBidi" w:cstheme="majorBidi"/>
          <w:color w:val="000000" w:themeColor="text1"/>
          <w:sz w:val="22"/>
          <w:szCs w:val="22"/>
        </w:rPr>
        <w:t xml:space="preserve">, </w:t>
      </w:r>
      <w:r w:rsidR="008B5615">
        <w:rPr>
          <w:rStyle w:val="normaltextrun"/>
          <w:rFonts w:asciiTheme="majorBidi" w:eastAsiaTheme="majorEastAsia" w:hAnsiTheme="majorBidi" w:cstheme="majorBidi"/>
          <w:color w:val="000000" w:themeColor="text1"/>
          <w:sz w:val="22"/>
          <w:szCs w:val="22"/>
        </w:rPr>
        <w:t>fildoktor</w:t>
      </w:r>
      <w:r w:rsidR="006D75B3">
        <w:rPr>
          <w:rStyle w:val="normaltextrun"/>
          <w:rFonts w:asciiTheme="majorBidi" w:eastAsiaTheme="majorEastAsia" w:hAnsiTheme="majorBidi" w:cstheme="majorBidi"/>
          <w:color w:val="000000" w:themeColor="text1"/>
          <w:sz w:val="22"/>
          <w:szCs w:val="22"/>
        </w:rPr>
        <w:t xml:space="preserve"> informatik</w:t>
      </w:r>
    </w:p>
    <w:p w14:paraId="0E243198" w14:textId="5E31990F"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Pär Eriksson,</w:t>
      </w:r>
      <w:r w:rsidR="006D75B3">
        <w:rPr>
          <w:rStyle w:val="normaltextrun"/>
          <w:rFonts w:asciiTheme="majorBidi" w:eastAsiaTheme="majorEastAsia" w:hAnsiTheme="majorBidi" w:cstheme="majorBidi"/>
          <w:color w:val="000000" w:themeColor="text1"/>
          <w:sz w:val="22"/>
          <w:szCs w:val="22"/>
        </w:rPr>
        <w:t xml:space="preserve"> adjunkt </w:t>
      </w:r>
      <w:r w:rsidR="008B5615">
        <w:rPr>
          <w:rStyle w:val="normaltextrun"/>
          <w:rFonts w:asciiTheme="majorBidi" w:eastAsiaTheme="majorEastAsia" w:hAnsiTheme="majorBidi" w:cstheme="majorBidi"/>
          <w:color w:val="000000" w:themeColor="text1"/>
          <w:sz w:val="22"/>
          <w:szCs w:val="22"/>
        </w:rPr>
        <w:t xml:space="preserve">i </w:t>
      </w:r>
      <w:r w:rsidR="006D75B3">
        <w:rPr>
          <w:rStyle w:val="normaltextrun"/>
          <w:rFonts w:asciiTheme="majorBidi" w:eastAsiaTheme="majorEastAsia" w:hAnsiTheme="majorBidi" w:cstheme="majorBidi"/>
          <w:color w:val="000000" w:themeColor="text1"/>
          <w:sz w:val="22"/>
          <w:szCs w:val="22"/>
        </w:rPr>
        <w:t>informatik</w:t>
      </w:r>
    </w:p>
    <w:p w14:paraId="1D8F3EEE" w14:textId="516B061A"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 xml:space="preserve">Tom Edoff, </w:t>
      </w:r>
      <w:r w:rsidR="001F19FB" w:rsidRPr="00B7303B">
        <w:rPr>
          <w:rStyle w:val="normaltextrun"/>
          <w:rFonts w:asciiTheme="majorBidi" w:eastAsiaTheme="majorEastAsia" w:hAnsiTheme="majorBidi" w:cstheme="majorBidi"/>
          <w:color w:val="000000" w:themeColor="text1"/>
          <w:sz w:val="22"/>
          <w:szCs w:val="22"/>
        </w:rPr>
        <w:t>Dalarnas studentkår</w:t>
      </w:r>
      <w:r w:rsidRPr="001F19FB">
        <w:rPr>
          <w:rStyle w:val="normaltextrun"/>
          <w:rFonts w:asciiTheme="majorBidi" w:eastAsiaTheme="majorEastAsia" w:hAnsiTheme="majorBidi" w:cstheme="majorBidi"/>
          <w:color w:val="000000" w:themeColor="text1"/>
          <w:sz w:val="22"/>
          <w:szCs w:val="22"/>
          <w:highlight w:val="green"/>
        </w:rPr>
        <w:t>​</w:t>
      </w:r>
      <w:r w:rsidRPr="00615BBD">
        <w:rPr>
          <w:rStyle w:val="eop"/>
          <w:rFonts w:asciiTheme="majorBidi" w:hAnsiTheme="majorBidi" w:cstheme="majorBidi"/>
          <w:color w:val="000000" w:themeColor="text1"/>
          <w:sz w:val="22"/>
          <w:szCs w:val="22"/>
        </w:rPr>
        <w:t> </w:t>
      </w:r>
    </w:p>
    <w:p w14:paraId="56CEDD42" w14:textId="16838858" w:rsidR="001F19FB"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Sofia Reyier Österling, </w:t>
      </w:r>
      <w:r w:rsidR="001F19FB">
        <w:rPr>
          <w:rStyle w:val="normaltextrun"/>
          <w:rFonts w:asciiTheme="majorBidi" w:eastAsiaTheme="majorEastAsia" w:hAnsiTheme="majorBidi" w:cstheme="majorBidi"/>
          <w:color w:val="000000" w:themeColor="text1"/>
          <w:sz w:val="22"/>
          <w:szCs w:val="22"/>
        </w:rPr>
        <w:t>forsknings- och utbildningsstrateg</w:t>
      </w:r>
    </w:p>
    <w:p w14:paraId="1B6DF878" w14:textId="728D521E"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 xml:space="preserve">Susanne Corrigox, </w:t>
      </w:r>
      <w:r w:rsidR="001F19FB">
        <w:rPr>
          <w:rStyle w:val="normaltextrun"/>
          <w:rFonts w:asciiTheme="majorBidi" w:eastAsiaTheme="majorEastAsia" w:hAnsiTheme="majorBidi" w:cstheme="majorBidi"/>
          <w:color w:val="000000" w:themeColor="text1"/>
          <w:sz w:val="22"/>
          <w:szCs w:val="22"/>
        </w:rPr>
        <w:t>internati</w:t>
      </w:r>
      <w:r w:rsidR="006D75B3">
        <w:rPr>
          <w:rStyle w:val="normaltextrun"/>
          <w:rFonts w:asciiTheme="majorBidi" w:eastAsiaTheme="majorEastAsia" w:hAnsiTheme="majorBidi" w:cstheme="majorBidi"/>
          <w:color w:val="000000" w:themeColor="text1"/>
          <w:sz w:val="22"/>
          <w:szCs w:val="22"/>
        </w:rPr>
        <w:t>onaliseringssamordnare</w:t>
      </w:r>
    </w:p>
    <w:p w14:paraId="64E1DC6C" w14:textId="77E7FB7E"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Johan Borg,</w:t>
      </w:r>
      <w:r w:rsidR="006D75B3">
        <w:rPr>
          <w:rStyle w:val="normaltextrun"/>
          <w:rFonts w:asciiTheme="majorBidi" w:eastAsiaTheme="majorEastAsia" w:hAnsiTheme="majorBidi" w:cstheme="majorBidi"/>
          <w:color w:val="000000" w:themeColor="text1"/>
          <w:sz w:val="22"/>
          <w:szCs w:val="22"/>
        </w:rPr>
        <w:t xml:space="preserve"> lektor medicinskvetenskap </w:t>
      </w:r>
    </w:p>
    <w:p w14:paraId="47D20A5A" w14:textId="67C5ECD4" w:rsidR="00615BBD" w:rsidRPr="00615BBD"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 xml:space="preserve">Johan Sonne, </w:t>
      </w:r>
      <w:r w:rsidR="001F19FB" w:rsidRPr="006D75B3">
        <w:rPr>
          <w:rStyle w:val="normaltextrun"/>
          <w:rFonts w:asciiTheme="majorBidi" w:eastAsiaTheme="majorEastAsia" w:hAnsiTheme="majorBidi" w:cstheme="majorBidi"/>
          <w:color w:val="000000" w:themeColor="text1"/>
          <w:sz w:val="22"/>
          <w:szCs w:val="22"/>
        </w:rPr>
        <w:t xml:space="preserve">projektledare </w:t>
      </w:r>
      <w:r w:rsidRPr="006D75B3">
        <w:rPr>
          <w:rStyle w:val="normaltextrun"/>
          <w:rFonts w:asciiTheme="majorBidi" w:eastAsiaTheme="majorEastAsia" w:hAnsiTheme="majorBidi" w:cstheme="majorBidi"/>
          <w:color w:val="000000" w:themeColor="text1"/>
          <w:sz w:val="22"/>
          <w:szCs w:val="22"/>
        </w:rPr>
        <w:t>Teknikerjakten​</w:t>
      </w:r>
      <w:r w:rsidRPr="00615BBD">
        <w:rPr>
          <w:rStyle w:val="eop"/>
          <w:rFonts w:asciiTheme="majorBidi" w:hAnsiTheme="majorBidi" w:cstheme="majorBidi"/>
          <w:color w:val="000000" w:themeColor="text1"/>
          <w:sz w:val="22"/>
          <w:szCs w:val="22"/>
        </w:rPr>
        <w:t> </w:t>
      </w:r>
    </w:p>
    <w:p w14:paraId="5FE406D8" w14:textId="6A32922C"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Debora Egenvall,</w:t>
      </w:r>
      <w:r w:rsidR="00BB524B">
        <w:rPr>
          <w:rStyle w:val="normaltextrun"/>
          <w:rFonts w:asciiTheme="majorBidi" w:eastAsiaTheme="majorEastAsia" w:hAnsiTheme="majorBidi" w:cstheme="majorBidi"/>
          <w:color w:val="000000" w:themeColor="text1"/>
          <w:sz w:val="22"/>
          <w:szCs w:val="22"/>
        </w:rPr>
        <w:t xml:space="preserve"> bit</w:t>
      </w:r>
      <w:r w:rsidR="00A55F36">
        <w:rPr>
          <w:rStyle w:val="normaltextrun"/>
          <w:rFonts w:asciiTheme="majorBidi" w:eastAsiaTheme="majorEastAsia" w:hAnsiTheme="majorBidi" w:cstheme="majorBidi"/>
          <w:color w:val="000000" w:themeColor="text1"/>
          <w:sz w:val="22"/>
          <w:szCs w:val="22"/>
        </w:rPr>
        <w:t>r</w:t>
      </w:r>
      <w:r w:rsidR="00BB524B">
        <w:rPr>
          <w:rStyle w:val="normaltextrun"/>
          <w:rFonts w:asciiTheme="majorBidi" w:eastAsiaTheme="majorEastAsia" w:hAnsiTheme="majorBidi" w:cstheme="majorBidi"/>
          <w:color w:val="000000" w:themeColor="text1"/>
          <w:sz w:val="22"/>
          <w:szCs w:val="22"/>
        </w:rPr>
        <w:t>ädande kommunikationschef</w:t>
      </w:r>
    </w:p>
    <w:p w14:paraId="49E778BD" w14:textId="7A55540E"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 xml:space="preserve">Emma Norman, </w:t>
      </w:r>
      <w:r w:rsidR="001F19FB" w:rsidRPr="00BB524B">
        <w:rPr>
          <w:rStyle w:val="normaltextrun"/>
          <w:rFonts w:asciiTheme="majorBidi" w:eastAsiaTheme="majorEastAsia" w:hAnsiTheme="majorBidi" w:cstheme="majorBidi"/>
          <w:color w:val="000000" w:themeColor="text1"/>
          <w:sz w:val="22"/>
          <w:szCs w:val="22"/>
        </w:rPr>
        <w:t>kommunikatör</w:t>
      </w:r>
    </w:p>
    <w:p w14:paraId="500FD68E" w14:textId="6F8BFA44" w:rsidR="00615BBD" w:rsidRPr="00615BBD" w:rsidRDefault="00615BBD" w:rsidP="00620280">
      <w:pPr>
        <w:pStyle w:val="paragraph"/>
        <w:numPr>
          <w:ilvl w:val="0"/>
          <w:numId w:val="11"/>
        </w:numPr>
        <w:spacing w:before="0" w:beforeAutospacing="0" w:after="0" w:afterAutospacing="0"/>
        <w:textAlignment w:val="baseline"/>
        <w:rPr>
          <w:rStyle w:val="normaltextrun"/>
          <w:rFonts w:asciiTheme="majorBidi" w:eastAsiaTheme="majorEastAsia" w:hAnsiTheme="majorBidi" w:cstheme="majorBidi"/>
          <w:color w:val="000000" w:themeColor="text1"/>
          <w:sz w:val="22"/>
          <w:szCs w:val="22"/>
        </w:rPr>
      </w:pPr>
      <w:r w:rsidRPr="00615BBD">
        <w:rPr>
          <w:rStyle w:val="normaltextrun"/>
          <w:rFonts w:asciiTheme="majorBidi" w:eastAsiaTheme="majorEastAsia" w:hAnsiTheme="majorBidi" w:cstheme="majorBidi"/>
          <w:color w:val="000000" w:themeColor="text1"/>
          <w:sz w:val="22"/>
          <w:szCs w:val="22"/>
        </w:rPr>
        <w:t>Michael Oppenheimer,</w:t>
      </w:r>
      <w:r w:rsidR="00BB524B">
        <w:rPr>
          <w:rStyle w:val="normaltextrun"/>
          <w:rFonts w:asciiTheme="majorBidi" w:eastAsiaTheme="majorEastAsia" w:hAnsiTheme="majorBidi" w:cstheme="majorBidi"/>
          <w:color w:val="000000" w:themeColor="text1"/>
          <w:sz w:val="22"/>
          <w:szCs w:val="22"/>
        </w:rPr>
        <w:t xml:space="preserve"> utvecklingsledare</w:t>
      </w:r>
    </w:p>
    <w:p w14:paraId="0AA6F502" w14:textId="2C16D5FF" w:rsidR="00615BBD" w:rsidRPr="00BB524B" w:rsidRDefault="00615BBD" w:rsidP="00620280">
      <w:pPr>
        <w:pStyle w:val="paragraph"/>
        <w:numPr>
          <w:ilvl w:val="0"/>
          <w:numId w:val="11"/>
        </w:numPr>
        <w:spacing w:before="0" w:beforeAutospacing="0" w:after="0" w:afterAutospacing="0"/>
        <w:textAlignment w:val="baseline"/>
        <w:rPr>
          <w:rFonts w:asciiTheme="majorBidi" w:hAnsiTheme="majorBidi" w:cstheme="majorBidi"/>
          <w:color w:val="000000" w:themeColor="text1"/>
          <w:sz w:val="22"/>
          <w:szCs w:val="22"/>
        </w:rPr>
      </w:pPr>
      <w:r w:rsidRPr="00BB524B">
        <w:rPr>
          <w:rStyle w:val="normaltextrun"/>
          <w:rFonts w:asciiTheme="majorBidi" w:eastAsiaTheme="majorEastAsia" w:hAnsiTheme="majorBidi" w:cstheme="majorBidi"/>
          <w:color w:val="000000" w:themeColor="text1"/>
          <w:sz w:val="22"/>
          <w:szCs w:val="22"/>
        </w:rPr>
        <w:t>Madelaine Johansson</w:t>
      </w:r>
      <w:r w:rsidR="001F19FB" w:rsidRPr="00BB524B">
        <w:rPr>
          <w:rStyle w:val="normaltextrun"/>
          <w:rFonts w:asciiTheme="majorBidi" w:eastAsiaTheme="majorEastAsia" w:hAnsiTheme="majorBidi" w:cstheme="majorBidi"/>
          <w:color w:val="000000" w:themeColor="text1"/>
          <w:sz w:val="22"/>
          <w:szCs w:val="22"/>
        </w:rPr>
        <w:t>,</w:t>
      </w:r>
      <w:r w:rsidR="00BB524B" w:rsidRPr="00BB524B">
        <w:rPr>
          <w:rStyle w:val="normaltextrun"/>
          <w:rFonts w:asciiTheme="majorBidi" w:eastAsiaTheme="majorEastAsia" w:hAnsiTheme="majorBidi" w:cstheme="majorBidi"/>
          <w:color w:val="000000" w:themeColor="text1"/>
          <w:sz w:val="22"/>
          <w:szCs w:val="22"/>
        </w:rPr>
        <w:t xml:space="preserve"> avdelningschef,</w:t>
      </w:r>
      <w:r w:rsidR="001F19FB" w:rsidRPr="00BB524B">
        <w:rPr>
          <w:rStyle w:val="normaltextrun"/>
          <w:rFonts w:asciiTheme="majorBidi" w:eastAsiaTheme="majorEastAsia" w:hAnsiTheme="majorBidi" w:cstheme="majorBidi"/>
          <w:color w:val="000000" w:themeColor="text1"/>
          <w:sz w:val="22"/>
          <w:szCs w:val="22"/>
        </w:rPr>
        <w:t xml:space="preserve"> tidigare pedagogisk utvecklare </w:t>
      </w:r>
      <w:r w:rsidR="00BB524B" w:rsidRPr="00BB524B">
        <w:rPr>
          <w:rStyle w:val="normaltextrun"/>
          <w:rFonts w:asciiTheme="majorBidi" w:eastAsiaTheme="majorEastAsia" w:hAnsiTheme="majorBidi" w:cstheme="majorBidi"/>
          <w:color w:val="000000" w:themeColor="text1"/>
          <w:sz w:val="22"/>
          <w:szCs w:val="22"/>
        </w:rPr>
        <w:t>NGL</w:t>
      </w:r>
      <w:r w:rsidR="00291418">
        <w:rPr>
          <w:rStyle w:val="normaltextrun"/>
          <w:rFonts w:asciiTheme="majorBidi" w:eastAsiaTheme="majorEastAsia" w:hAnsiTheme="majorBidi" w:cstheme="majorBidi"/>
          <w:color w:val="000000" w:themeColor="text1"/>
          <w:sz w:val="22"/>
          <w:szCs w:val="22"/>
        </w:rPr>
        <w:t>C</w:t>
      </w:r>
    </w:p>
    <w:p w14:paraId="42120506" w14:textId="3B39B084" w:rsidR="00615BBD" w:rsidRPr="007948E0" w:rsidRDefault="00615BBD" w:rsidP="00D043DC">
      <w:pPr>
        <w:pStyle w:val="paragraph"/>
        <w:spacing w:before="0" w:beforeAutospacing="0" w:after="0" w:afterAutospacing="0"/>
        <w:ind w:firstLine="45"/>
        <w:textAlignment w:val="baseline"/>
        <w:rPr>
          <w:rFonts w:asciiTheme="minorHAnsi" w:hAnsiTheme="minorHAnsi" w:cstheme="minorHAnsi"/>
          <w:color w:val="FF0000"/>
          <w:sz w:val="22"/>
          <w:szCs w:val="22"/>
        </w:rPr>
      </w:pPr>
    </w:p>
    <w:p w14:paraId="3AED9C56" w14:textId="685C9960" w:rsidR="00615BBD" w:rsidRPr="000157DF" w:rsidRDefault="000157DF" w:rsidP="00D043DC">
      <w:pPr>
        <w:pStyle w:val="Brdtext"/>
        <w:spacing w:line="240" w:lineRule="auto"/>
        <w:ind w:left="0"/>
        <w:rPr>
          <w:rStyle w:val="normaltextrun"/>
          <w:rFonts w:asciiTheme="majorBidi" w:eastAsiaTheme="majorEastAsia" w:hAnsiTheme="majorBidi" w:cstheme="majorBidi"/>
          <w:color w:val="000000" w:themeColor="text1"/>
          <w:lang w:eastAsia="zh-CN"/>
        </w:rPr>
      </w:pPr>
      <w:r w:rsidRPr="000157DF">
        <w:rPr>
          <w:rStyle w:val="normaltextrun"/>
          <w:rFonts w:asciiTheme="majorBidi" w:eastAsiaTheme="majorEastAsia" w:hAnsiTheme="majorBidi" w:cstheme="majorBidi"/>
          <w:color w:val="000000" w:themeColor="text1"/>
          <w:lang w:eastAsia="zh-CN"/>
        </w:rPr>
        <w:t>Referensgrupper</w:t>
      </w:r>
    </w:p>
    <w:p w14:paraId="4374F71A" w14:textId="0234F10C" w:rsidR="000157DF" w:rsidRDefault="000157DF" w:rsidP="00620280">
      <w:pPr>
        <w:pStyle w:val="Brdtext"/>
        <w:numPr>
          <w:ilvl w:val="0"/>
          <w:numId w:val="12"/>
        </w:numPr>
        <w:spacing w:line="240" w:lineRule="auto"/>
        <w:rPr>
          <w:rStyle w:val="normaltextrun"/>
          <w:rFonts w:asciiTheme="majorBidi" w:eastAsiaTheme="majorEastAsia" w:hAnsiTheme="majorBidi" w:cstheme="majorBidi"/>
          <w:color w:val="000000" w:themeColor="text1"/>
        </w:rPr>
      </w:pPr>
      <w:r>
        <w:rPr>
          <w:rStyle w:val="normaltextrun"/>
          <w:rFonts w:asciiTheme="majorBidi" w:eastAsiaTheme="majorEastAsia" w:hAnsiTheme="majorBidi" w:cstheme="majorBidi"/>
          <w:color w:val="000000" w:themeColor="text1"/>
        </w:rPr>
        <w:t xml:space="preserve">Referensgrupp </w:t>
      </w:r>
      <w:r w:rsidRPr="00615BBD">
        <w:rPr>
          <w:rStyle w:val="normaltextrun"/>
          <w:rFonts w:asciiTheme="majorBidi" w:eastAsiaTheme="majorEastAsia" w:hAnsiTheme="majorBidi" w:cstheme="majorBidi"/>
          <w:color w:val="000000" w:themeColor="text1"/>
        </w:rPr>
        <w:t>näringsliv och offentlig verksamhet</w:t>
      </w:r>
    </w:p>
    <w:p w14:paraId="25302E58" w14:textId="77777777" w:rsidR="000157DF" w:rsidRDefault="000157DF" w:rsidP="00620280">
      <w:pPr>
        <w:pStyle w:val="Brdtext"/>
        <w:numPr>
          <w:ilvl w:val="0"/>
          <w:numId w:val="12"/>
        </w:numPr>
        <w:spacing w:line="240" w:lineRule="auto"/>
        <w:rPr>
          <w:rStyle w:val="normaltextrun"/>
          <w:rFonts w:asciiTheme="majorBidi" w:eastAsiaTheme="majorEastAsia" w:hAnsiTheme="majorBidi" w:cstheme="majorBidi"/>
          <w:color w:val="000000" w:themeColor="text1"/>
        </w:rPr>
      </w:pPr>
      <w:r>
        <w:rPr>
          <w:rStyle w:val="normaltextrun"/>
          <w:rFonts w:asciiTheme="majorBidi" w:eastAsiaTheme="majorEastAsia" w:hAnsiTheme="majorBidi" w:cstheme="majorBidi"/>
          <w:color w:val="000000" w:themeColor="text1"/>
        </w:rPr>
        <w:t>R</w:t>
      </w:r>
      <w:r w:rsidRPr="00615BBD">
        <w:rPr>
          <w:rStyle w:val="normaltextrun"/>
          <w:rFonts w:asciiTheme="majorBidi" w:eastAsiaTheme="majorEastAsia" w:hAnsiTheme="majorBidi" w:cstheme="majorBidi"/>
          <w:color w:val="000000" w:themeColor="text1"/>
        </w:rPr>
        <w:t xml:space="preserve">eferensgrupp doktorander </w:t>
      </w:r>
    </w:p>
    <w:p w14:paraId="44101BE5" w14:textId="657C93FE" w:rsidR="000157DF" w:rsidRDefault="000157DF" w:rsidP="00620280">
      <w:pPr>
        <w:pStyle w:val="Brdtext"/>
        <w:numPr>
          <w:ilvl w:val="0"/>
          <w:numId w:val="12"/>
        </w:numPr>
        <w:spacing w:line="240" w:lineRule="auto"/>
      </w:pPr>
      <w:r>
        <w:rPr>
          <w:rStyle w:val="normaltextrun"/>
          <w:rFonts w:asciiTheme="majorBidi" w:eastAsiaTheme="majorEastAsia" w:hAnsiTheme="majorBidi" w:cstheme="majorBidi"/>
          <w:color w:val="000000" w:themeColor="text1"/>
        </w:rPr>
        <w:t>R</w:t>
      </w:r>
      <w:r w:rsidRPr="00615BBD">
        <w:rPr>
          <w:rStyle w:val="normaltextrun"/>
          <w:rFonts w:asciiTheme="majorBidi" w:eastAsiaTheme="majorEastAsia" w:hAnsiTheme="majorBidi" w:cstheme="majorBidi"/>
          <w:color w:val="000000" w:themeColor="text1"/>
        </w:rPr>
        <w:t>eferensgrupp med studenter och alumner.</w:t>
      </w:r>
    </w:p>
    <w:p w14:paraId="50B242DF" w14:textId="77777777" w:rsidR="000157DF" w:rsidRPr="00615BBD" w:rsidRDefault="000157DF" w:rsidP="00D043DC">
      <w:pPr>
        <w:pStyle w:val="Brdtext"/>
        <w:spacing w:line="240" w:lineRule="auto"/>
        <w:ind w:left="0"/>
      </w:pPr>
    </w:p>
    <w:p w14:paraId="3EB64473" w14:textId="3C8C4396" w:rsidR="00125F9B" w:rsidRDefault="00F10578" w:rsidP="00D043DC">
      <w:pPr>
        <w:pStyle w:val="Rubrik2"/>
        <w:spacing w:line="240" w:lineRule="auto"/>
      </w:pPr>
      <w:bookmarkStart w:id="4" w:name="_Toc69200713"/>
      <w:r>
        <w:lastRenderedPageBreak/>
        <w:t>Kopplingar</w:t>
      </w:r>
      <w:r w:rsidRPr="00F10578">
        <w:t xml:space="preserve"> </w:t>
      </w:r>
      <w:r>
        <w:t>till pågående utvecklingsinsatser samt avgränsningar</w:t>
      </w:r>
      <w:bookmarkEnd w:id="4"/>
    </w:p>
    <w:p w14:paraId="47EDC559" w14:textId="35469676" w:rsidR="0083360B" w:rsidRDefault="00F10578" w:rsidP="00D043DC">
      <w:pPr>
        <w:pStyle w:val="Brdtext"/>
        <w:spacing w:line="240" w:lineRule="auto"/>
        <w:ind w:left="0"/>
        <w:rPr>
          <w:rFonts w:asciiTheme="majorBidi" w:hAnsiTheme="majorBidi" w:cstheme="majorBidi"/>
          <w:szCs w:val="28"/>
        </w:rPr>
      </w:pPr>
      <w:r w:rsidRPr="00F10578">
        <w:rPr>
          <w:rFonts w:asciiTheme="majorBidi" w:hAnsiTheme="majorBidi" w:cstheme="majorBidi"/>
          <w:szCs w:val="28"/>
        </w:rPr>
        <w:t xml:space="preserve">Projektet </w:t>
      </w:r>
      <w:r>
        <w:rPr>
          <w:rFonts w:asciiTheme="majorBidi" w:hAnsiTheme="majorBidi" w:cstheme="majorBidi"/>
          <w:szCs w:val="28"/>
        </w:rPr>
        <w:t xml:space="preserve">gränsar till flera pågående utvecklingsinsatser på Högskolan Dalarna, bland annat Högskolan Dalarnas strategi 2020 – 2026. </w:t>
      </w:r>
      <w:r w:rsidRPr="00F10578">
        <w:rPr>
          <w:rFonts w:asciiTheme="majorBidi" w:hAnsiTheme="majorBidi" w:cstheme="majorBidi"/>
          <w:szCs w:val="28"/>
        </w:rPr>
        <w:t xml:space="preserve">Teknik 500 </w:t>
      </w:r>
      <w:r>
        <w:rPr>
          <w:rFonts w:asciiTheme="majorBidi" w:hAnsiTheme="majorBidi" w:cstheme="majorBidi"/>
          <w:szCs w:val="28"/>
        </w:rPr>
        <w:t xml:space="preserve">tar sitt avstamp i </w:t>
      </w:r>
      <w:r w:rsidRPr="00F10578">
        <w:rPr>
          <w:rFonts w:asciiTheme="majorBidi" w:hAnsiTheme="majorBidi" w:cstheme="majorBidi"/>
          <w:szCs w:val="28"/>
        </w:rPr>
        <w:t>strategi</w:t>
      </w:r>
      <w:r w:rsidR="00C96BC1">
        <w:rPr>
          <w:rFonts w:asciiTheme="majorBidi" w:hAnsiTheme="majorBidi" w:cstheme="majorBidi"/>
          <w:szCs w:val="28"/>
        </w:rPr>
        <w:t>n</w:t>
      </w:r>
      <w:r w:rsidRPr="00F10578">
        <w:rPr>
          <w:rFonts w:asciiTheme="majorBidi" w:hAnsiTheme="majorBidi" w:cstheme="majorBidi"/>
          <w:szCs w:val="28"/>
        </w:rPr>
        <w:t xml:space="preserve"> för att på så sätt bidra till att bygga ett starkare lärosäte som fortsätter vara dynamiskt och innovativt. </w:t>
      </w:r>
    </w:p>
    <w:p w14:paraId="547316B1" w14:textId="77777777" w:rsidR="0083360B" w:rsidRDefault="0083360B" w:rsidP="00D043DC">
      <w:pPr>
        <w:pStyle w:val="Brdtext"/>
        <w:spacing w:line="240" w:lineRule="auto"/>
        <w:ind w:left="0"/>
        <w:rPr>
          <w:rFonts w:asciiTheme="majorBidi" w:hAnsiTheme="majorBidi" w:cstheme="majorBidi"/>
          <w:szCs w:val="28"/>
        </w:rPr>
      </w:pPr>
    </w:p>
    <w:p w14:paraId="09DA25C9" w14:textId="5A4C4021" w:rsidR="00F1698A" w:rsidRDefault="00F10578" w:rsidP="00D043DC">
      <w:pPr>
        <w:pStyle w:val="Brdtext"/>
        <w:spacing w:line="240" w:lineRule="auto"/>
        <w:ind w:left="0"/>
        <w:rPr>
          <w:rFonts w:asciiTheme="majorBidi" w:hAnsiTheme="majorBidi" w:cstheme="majorBidi"/>
          <w:szCs w:val="28"/>
        </w:rPr>
      </w:pPr>
      <w:r w:rsidRPr="00F10578">
        <w:rPr>
          <w:rFonts w:asciiTheme="majorBidi" w:hAnsiTheme="majorBidi" w:cstheme="majorBidi"/>
          <w:szCs w:val="28"/>
        </w:rPr>
        <w:t>Genom att föreslå nästa generations teknikutbildningar skapas ännu bättre förutsättningar till sammanhållna akademiska miljöer där forskning och utbildning hänger samman från grund</w:t>
      </w:r>
      <w:r>
        <w:rPr>
          <w:rFonts w:asciiTheme="majorBidi" w:hAnsiTheme="majorBidi" w:cstheme="majorBidi"/>
          <w:szCs w:val="28"/>
        </w:rPr>
        <w:t xml:space="preserve">- </w:t>
      </w:r>
      <w:r w:rsidRPr="00F10578">
        <w:rPr>
          <w:rFonts w:asciiTheme="majorBidi" w:hAnsiTheme="majorBidi" w:cstheme="majorBidi"/>
          <w:szCs w:val="28"/>
        </w:rPr>
        <w:t xml:space="preserve">till </w:t>
      </w:r>
      <w:r w:rsidRPr="00790BEB">
        <w:rPr>
          <w:rFonts w:asciiTheme="majorBidi" w:hAnsiTheme="majorBidi" w:cstheme="majorBidi"/>
          <w:szCs w:val="28"/>
        </w:rPr>
        <w:t>avancerad</w:t>
      </w:r>
      <w:r w:rsidR="00036408">
        <w:rPr>
          <w:rFonts w:asciiTheme="majorBidi" w:hAnsiTheme="majorBidi" w:cstheme="majorBidi"/>
          <w:szCs w:val="28"/>
        </w:rPr>
        <w:t xml:space="preserve"> </w:t>
      </w:r>
      <w:r w:rsidRPr="00790BEB">
        <w:rPr>
          <w:rFonts w:asciiTheme="majorBidi" w:hAnsiTheme="majorBidi" w:cstheme="majorBidi"/>
          <w:szCs w:val="28"/>
        </w:rPr>
        <w:t xml:space="preserve">nivå. Målsättningen är att långsiktigt arbeta gränsöverskridande för att lösa framtidens tekniska utmaningar. </w:t>
      </w:r>
      <w:r w:rsidR="0089278B" w:rsidRPr="00790BEB">
        <w:rPr>
          <w:rFonts w:asciiTheme="majorBidi" w:hAnsiTheme="majorBidi" w:cstheme="majorBidi"/>
          <w:szCs w:val="28"/>
        </w:rPr>
        <w:t xml:space="preserve">Inom ramen för implementeringen av strategin är en ny organisation på plats från 1 januari 2021 </w:t>
      </w:r>
      <w:r w:rsidR="00977FE8" w:rsidRPr="00790BEB">
        <w:rPr>
          <w:rFonts w:asciiTheme="majorBidi" w:hAnsiTheme="majorBidi" w:cstheme="majorBidi"/>
          <w:szCs w:val="28"/>
        </w:rPr>
        <w:t>som bygger på identifierade befintliga och sammanhållna akademiska miljöer, varav en är teknik och data/it</w:t>
      </w:r>
      <w:r w:rsidR="00977FE8">
        <w:rPr>
          <w:rFonts w:asciiTheme="majorBidi" w:hAnsiTheme="majorBidi" w:cstheme="majorBidi"/>
          <w:szCs w:val="28"/>
        </w:rPr>
        <w:t>.</w:t>
      </w:r>
    </w:p>
    <w:p w14:paraId="39135514" w14:textId="77777777" w:rsidR="00F1698A" w:rsidRDefault="00F1698A" w:rsidP="00D043DC">
      <w:pPr>
        <w:pStyle w:val="Brdtext"/>
        <w:spacing w:line="240" w:lineRule="auto"/>
        <w:ind w:left="0"/>
        <w:rPr>
          <w:rFonts w:asciiTheme="majorBidi" w:hAnsiTheme="majorBidi" w:cstheme="majorBidi"/>
          <w:szCs w:val="28"/>
        </w:rPr>
      </w:pPr>
    </w:p>
    <w:p w14:paraId="0F74395D" w14:textId="77777777" w:rsidR="002D5D7C" w:rsidRDefault="00F10578" w:rsidP="002D5D7C">
      <w:pPr>
        <w:pStyle w:val="Brdtext"/>
        <w:spacing w:line="240" w:lineRule="auto"/>
        <w:ind w:left="0"/>
        <w:rPr>
          <w:rFonts w:asciiTheme="majorBidi" w:hAnsiTheme="majorBidi" w:cstheme="majorBidi"/>
          <w:szCs w:val="28"/>
        </w:rPr>
      </w:pPr>
      <w:r w:rsidRPr="00E736B9">
        <w:rPr>
          <w:rFonts w:asciiTheme="majorBidi" w:hAnsiTheme="majorBidi" w:cstheme="majorBidi"/>
        </w:rPr>
        <w:t>Det finns kopplingar till det redan pågående projektet Projekt 07 som syftar till at</w:t>
      </w:r>
      <w:r w:rsidR="00723E85" w:rsidRPr="00E736B9">
        <w:rPr>
          <w:rFonts w:asciiTheme="majorBidi" w:hAnsiTheme="majorBidi" w:cstheme="majorBidi"/>
        </w:rPr>
        <w:t>t identifiera, prioritera och skapa åtgärder för att förbättra studentnöjdheten och öka utbildningskvalit</w:t>
      </w:r>
      <w:r w:rsidR="003F1BD1" w:rsidRPr="00E736B9">
        <w:rPr>
          <w:rFonts w:asciiTheme="majorBidi" w:hAnsiTheme="majorBidi" w:cstheme="majorBidi"/>
        </w:rPr>
        <w:t>ete</w:t>
      </w:r>
      <w:r w:rsidR="00723E85" w:rsidRPr="00E736B9">
        <w:rPr>
          <w:rFonts w:asciiTheme="majorBidi" w:hAnsiTheme="majorBidi" w:cstheme="majorBidi"/>
        </w:rPr>
        <w:t>n inom institutionens utbildningar</w:t>
      </w:r>
      <w:r w:rsidR="003F1BD1" w:rsidRPr="00E736B9">
        <w:rPr>
          <w:rFonts w:asciiTheme="majorBidi" w:hAnsiTheme="majorBidi" w:cstheme="majorBidi"/>
        </w:rPr>
        <w:t xml:space="preserve">. Projekt 07 initierades på grund av </w:t>
      </w:r>
      <w:r w:rsidR="003F1BD1" w:rsidRPr="00E736B9">
        <w:rPr>
          <w:rFonts w:asciiTheme="majorBidi" w:eastAsiaTheme="minorEastAsia" w:hAnsiTheme="majorBidi" w:cstheme="majorBidi"/>
          <w:color w:val="000000" w:themeColor="text1"/>
          <w:kern w:val="24"/>
        </w:rPr>
        <w:t>r</w:t>
      </w:r>
      <w:r w:rsidR="00723E85" w:rsidRPr="00E736B9">
        <w:rPr>
          <w:rFonts w:asciiTheme="majorBidi" w:eastAsiaTheme="minorEastAsia" w:hAnsiTheme="majorBidi" w:cstheme="majorBidi"/>
          <w:color w:val="000000" w:themeColor="text1"/>
          <w:kern w:val="24"/>
        </w:rPr>
        <w:t>elativt dåliga resultat i studentenkäten 2012, 2014, 2016 samt 2018</w:t>
      </w:r>
      <w:r w:rsidR="003F1BD1" w:rsidRPr="00E736B9">
        <w:rPr>
          <w:rFonts w:asciiTheme="majorBidi" w:eastAsiaTheme="minorEastAsia" w:hAnsiTheme="majorBidi" w:cstheme="majorBidi"/>
          <w:color w:val="000000" w:themeColor="text1"/>
          <w:kern w:val="24"/>
        </w:rPr>
        <w:t xml:space="preserve">. Studentenkäten </w:t>
      </w:r>
      <w:r w:rsidR="00723E85" w:rsidRPr="00E736B9">
        <w:rPr>
          <w:rFonts w:asciiTheme="majorBidi" w:eastAsiaTheme="minorEastAsia" w:hAnsiTheme="majorBidi" w:cstheme="majorBidi"/>
          <w:color w:val="000000" w:themeColor="text1"/>
          <w:kern w:val="24"/>
        </w:rPr>
        <w:t xml:space="preserve">visar att stora förbättringar kan göras vad gäller studentnöjdheten inom </w:t>
      </w:r>
      <w:r w:rsidR="00790BEB" w:rsidRPr="00E736B9">
        <w:rPr>
          <w:rFonts w:asciiTheme="majorBidi" w:eastAsiaTheme="minorEastAsia" w:hAnsiTheme="majorBidi" w:cstheme="majorBidi"/>
          <w:color w:val="000000" w:themeColor="text1"/>
          <w:kern w:val="24"/>
        </w:rPr>
        <w:t>institutionens</w:t>
      </w:r>
      <w:r w:rsidR="00723E85" w:rsidRPr="00E736B9">
        <w:rPr>
          <w:rFonts w:asciiTheme="majorBidi" w:eastAsiaTheme="minorEastAsia" w:hAnsiTheme="majorBidi" w:cstheme="majorBidi"/>
          <w:color w:val="000000" w:themeColor="text1"/>
          <w:kern w:val="24"/>
        </w:rPr>
        <w:t xml:space="preserve"> utbildningar.</w:t>
      </w:r>
      <w:r w:rsidR="00790BEB" w:rsidRPr="00E736B9">
        <w:rPr>
          <w:rFonts w:asciiTheme="majorBidi" w:eastAsia="Calibri" w:hAnsiTheme="majorBidi" w:cstheme="majorBidi"/>
          <w:color w:val="000000" w:themeColor="text1"/>
          <w:kern w:val="24"/>
        </w:rPr>
        <w:t xml:space="preserve"> De tre fokusområden </w:t>
      </w:r>
      <w:r w:rsidR="00E736B9" w:rsidRPr="00E736B9">
        <w:rPr>
          <w:rFonts w:asciiTheme="majorBidi" w:eastAsia="Calibri" w:hAnsiTheme="majorBidi" w:cstheme="majorBidi"/>
          <w:color w:val="000000" w:themeColor="text1"/>
          <w:kern w:val="24"/>
        </w:rPr>
        <w:t>med</w:t>
      </w:r>
      <w:r w:rsidR="00790BEB" w:rsidRPr="00E736B9">
        <w:rPr>
          <w:rFonts w:asciiTheme="majorBidi" w:eastAsia="Calibri" w:hAnsiTheme="majorBidi" w:cstheme="majorBidi"/>
          <w:color w:val="000000" w:themeColor="text1"/>
          <w:kern w:val="24"/>
        </w:rPr>
        <w:t xml:space="preserve"> högst prioriteringsfaktor</w:t>
      </w:r>
      <w:r w:rsidR="00E736B9" w:rsidRPr="00E736B9">
        <w:rPr>
          <w:rFonts w:asciiTheme="majorBidi" w:eastAsia="Calibri" w:hAnsiTheme="majorBidi" w:cstheme="majorBidi"/>
          <w:color w:val="000000" w:themeColor="text1"/>
          <w:kern w:val="24"/>
        </w:rPr>
        <w:t xml:space="preserve"> är, lärarnas pedagogiska förmåga, information innan start, p</w:t>
      </w:r>
      <w:r w:rsidR="00790BEB" w:rsidRPr="00E736B9">
        <w:rPr>
          <w:rFonts w:asciiTheme="majorBidi" w:hAnsiTheme="majorBidi" w:cstheme="majorBidi"/>
          <w:color w:val="000000" w:themeColor="text1"/>
          <w:kern w:val="24"/>
        </w:rPr>
        <w:t>lanering och administration under pågående kurser/program</w:t>
      </w:r>
      <w:r w:rsidR="00E736B9">
        <w:rPr>
          <w:rFonts w:asciiTheme="majorBidi" w:hAnsiTheme="majorBidi" w:cstheme="majorBidi"/>
          <w:color w:val="000000" w:themeColor="text1"/>
          <w:kern w:val="24"/>
        </w:rPr>
        <w:t>.</w:t>
      </w:r>
      <w:r w:rsidR="002D5D7C">
        <w:rPr>
          <w:rFonts w:asciiTheme="majorBidi" w:hAnsiTheme="majorBidi" w:cstheme="majorBidi"/>
          <w:szCs w:val="28"/>
        </w:rPr>
        <w:t xml:space="preserve"> </w:t>
      </w:r>
    </w:p>
    <w:p w14:paraId="61B8B813" w14:textId="77777777" w:rsidR="002D5D7C" w:rsidRDefault="002D5D7C" w:rsidP="002D5D7C">
      <w:pPr>
        <w:pStyle w:val="Brdtext"/>
        <w:spacing w:line="240" w:lineRule="auto"/>
        <w:ind w:left="0"/>
        <w:rPr>
          <w:rFonts w:asciiTheme="majorBidi" w:hAnsiTheme="majorBidi" w:cstheme="majorBidi"/>
          <w:szCs w:val="28"/>
        </w:rPr>
      </w:pPr>
    </w:p>
    <w:p w14:paraId="546276BA" w14:textId="78C96871" w:rsidR="00F10578" w:rsidRDefault="00F10578" w:rsidP="002D5D7C">
      <w:pPr>
        <w:pStyle w:val="Brdtext"/>
        <w:spacing w:line="240" w:lineRule="auto"/>
        <w:ind w:left="0"/>
        <w:rPr>
          <w:rFonts w:asciiTheme="majorBidi" w:hAnsiTheme="majorBidi" w:cstheme="majorBidi"/>
          <w:szCs w:val="28"/>
        </w:rPr>
      </w:pPr>
      <w:r>
        <w:rPr>
          <w:rFonts w:asciiTheme="majorBidi" w:hAnsiTheme="majorBidi" w:cstheme="majorBidi"/>
          <w:szCs w:val="28"/>
        </w:rPr>
        <w:t>Resultat och lärdomar från Projekt 07 knyts till Teknik</w:t>
      </w:r>
      <w:r w:rsidR="00F1698A">
        <w:rPr>
          <w:rFonts w:asciiTheme="majorBidi" w:hAnsiTheme="majorBidi" w:cstheme="majorBidi"/>
          <w:szCs w:val="28"/>
        </w:rPr>
        <w:t xml:space="preserve"> </w:t>
      </w:r>
      <w:r>
        <w:rPr>
          <w:rFonts w:asciiTheme="majorBidi" w:hAnsiTheme="majorBidi" w:cstheme="majorBidi"/>
          <w:szCs w:val="28"/>
        </w:rPr>
        <w:t>500 genom a</w:t>
      </w:r>
      <w:r w:rsidR="00E736B9">
        <w:rPr>
          <w:rFonts w:asciiTheme="majorBidi" w:hAnsiTheme="majorBidi" w:cstheme="majorBidi"/>
          <w:szCs w:val="28"/>
        </w:rPr>
        <w:t>rbetet i delprocess två</w:t>
      </w:r>
      <w:r w:rsidR="00F1698A">
        <w:rPr>
          <w:rFonts w:asciiTheme="majorBidi" w:hAnsiTheme="majorBidi" w:cstheme="majorBidi"/>
          <w:szCs w:val="28"/>
        </w:rPr>
        <w:t>.</w:t>
      </w:r>
    </w:p>
    <w:p w14:paraId="72FABBF1" w14:textId="1808FDEC" w:rsidR="0089278B" w:rsidRDefault="0089278B" w:rsidP="00D043DC">
      <w:pPr>
        <w:pStyle w:val="Brdtext"/>
        <w:spacing w:line="240" w:lineRule="auto"/>
        <w:ind w:left="0"/>
        <w:rPr>
          <w:rFonts w:asciiTheme="majorBidi" w:hAnsiTheme="majorBidi" w:cstheme="majorBidi"/>
          <w:szCs w:val="28"/>
        </w:rPr>
      </w:pPr>
    </w:p>
    <w:p w14:paraId="2C01F378" w14:textId="1BAA83E3" w:rsidR="0089278B" w:rsidRDefault="0089278B" w:rsidP="00D043DC">
      <w:pPr>
        <w:pStyle w:val="Brdtext"/>
        <w:spacing w:line="240" w:lineRule="auto"/>
        <w:ind w:left="0"/>
        <w:rPr>
          <w:rFonts w:asciiTheme="majorBidi" w:hAnsiTheme="majorBidi" w:cstheme="majorBidi"/>
          <w:szCs w:val="28"/>
        </w:rPr>
      </w:pPr>
      <w:r>
        <w:rPr>
          <w:rFonts w:asciiTheme="majorBidi" w:hAnsiTheme="majorBidi" w:cstheme="majorBidi"/>
          <w:szCs w:val="28"/>
        </w:rPr>
        <w:t>I mars 2021 skickades en ansökan om forskarutbildning inom teknikområdet</w:t>
      </w:r>
      <w:r w:rsidRPr="0089278B">
        <w:rPr>
          <w:rFonts w:asciiTheme="majorBidi" w:hAnsiTheme="majorBidi" w:cstheme="majorBidi"/>
          <w:szCs w:val="28"/>
        </w:rPr>
        <w:t xml:space="preserve"> </w:t>
      </w:r>
      <w:r>
        <w:rPr>
          <w:rFonts w:asciiTheme="majorBidi" w:hAnsiTheme="majorBidi" w:cstheme="majorBidi"/>
          <w:szCs w:val="28"/>
        </w:rPr>
        <w:t>till UKÄ</w:t>
      </w:r>
      <w:r w:rsidR="003F73F8">
        <w:rPr>
          <w:rFonts w:asciiTheme="majorBidi" w:hAnsiTheme="majorBidi" w:cstheme="majorBidi"/>
          <w:szCs w:val="28"/>
        </w:rPr>
        <w:t xml:space="preserve">. </w:t>
      </w:r>
      <w:r w:rsidR="00977FE8">
        <w:rPr>
          <w:rFonts w:asciiTheme="majorBidi" w:hAnsiTheme="majorBidi" w:cstheme="majorBidi"/>
          <w:szCs w:val="28"/>
        </w:rPr>
        <w:t xml:space="preserve">Forskarstuderande är sedan länge en naturlig del av miljön, dels genom mikrodataanalys forskarutbildning, dels genom doktorander verksamma i miljön men inskrivna på andra lärosäten, </w:t>
      </w:r>
      <w:proofErr w:type="gramStart"/>
      <w:r w:rsidR="00977FE8">
        <w:rPr>
          <w:rFonts w:asciiTheme="majorBidi" w:hAnsiTheme="majorBidi" w:cstheme="majorBidi"/>
          <w:szCs w:val="28"/>
        </w:rPr>
        <w:t>t</w:t>
      </w:r>
      <w:r w:rsidR="00742EDC">
        <w:rPr>
          <w:rFonts w:asciiTheme="majorBidi" w:hAnsiTheme="majorBidi" w:cstheme="majorBidi"/>
          <w:szCs w:val="28"/>
        </w:rPr>
        <w:t>.</w:t>
      </w:r>
      <w:r w:rsidR="00977FE8">
        <w:rPr>
          <w:rFonts w:asciiTheme="majorBidi" w:hAnsiTheme="majorBidi" w:cstheme="majorBidi"/>
          <w:szCs w:val="28"/>
        </w:rPr>
        <w:t>ex</w:t>
      </w:r>
      <w:r w:rsidR="00742EDC">
        <w:rPr>
          <w:rFonts w:asciiTheme="majorBidi" w:hAnsiTheme="majorBidi" w:cstheme="majorBidi"/>
          <w:szCs w:val="28"/>
        </w:rPr>
        <w:t>.</w:t>
      </w:r>
      <w:proofErr w:type="gramEnd"/>
      <w:r w:rsidR="00977FE8">
        <w:rPr>
          <w:rFonts w:asciiTheme="majorBidi" w:hAnsiTheme="majorBidi" w:cstheme="majorBidi"/>
          <w:szCs w:val="28"/>
        </w:rPr>
        <w:t xml:space="preserve"> KTH och Uppsala. Just nu är runt femton doktorander aktiva inom miljön. </w:t>
      </w:r>
      <w:r>
        <w:rPr>
          <w:rFonts w:asciiTheme="majorBidi" w:hAnsiTheme="majorBidi" w:cstheme="majorBidi"/>
          <w:szCs w:val="28"/>
        </w:rPr>
        <w:t>En forskarutbildning</w:t>
      </w:r>
      <w:r w:rsidR="00977FE8">
        <w:rPr>
          <w:rFonts w:asciiTheme="majorBidi" w:hAnsiTheme="majorBidi" w:cstheme="majorBidi"/>
          <w:szCs w:val="28"/>
        </w:rPr>
        <w:t xml:space="preserve"> i egen regi</w:t>
      </w:r>
      <w:r>
        <w:rPr>
          <w:rFonts w:asciiTheme="majorBidi" w:hAnsiTheme="majorBidi" w:cstheme="majorBidi"/>
          <w:szCs w:val="28"/>
        </w:rPr>
        <w:t xml:space="preserve"> inom teknikområdet skulle ytterligare stärka </w:t>
      </w:r>
      <w:r w:rsidR="00977FE8">
        <w:rPr>
          <w:rFonts w:asciiTheme="majorBidi" w:hAnsiTheme="majorBidi" w:cstheme="majorBidi"/>
          <w:szCs w:val="28"/>
        </w:rPr>
        <w:t>kopplingen mellan forskning och utbildning på alla nivåer. Den utvecklingen av utbildningar på grund- och avancerad</w:t>
      </w:r>
      <w:r w:rsidR="00036408">
        <w:rPr>
          <w:rFonts w:asciiTheme="majorBidi" w:hAnsiTheme="majorBidi" w:cstheme="majorBidi"/>
          <w:szCs w:val="28"/>
        </w:rPr>
        <w:t xml:space="preserve"> </w:t>
      </w:r>
      <w:r w:rsidR="00977FE8">
        <w:rPr>
          <w:rFonts w:asciiTheme="majorBidi" w:hAnsiTheme="majorBidi" w:cstheme="majorBidi"/>
          <w:szCs w:val="28"/>
        </w:rPr>
        <w:t>nivå som Teknik</w:t>
      </w:r>
      <w:r w:rsidR="002221ED">
        <w:rPr>
          <w:rFonts w:asciiTheme="majorBidi" w:hAnsiTheme="majorBidi" w:cstheme="majorBidi"/>
          <w:szCs w:val="28"/>
        </w:rPr>
        <w:t xml:space="preserve"> </w:t>
      </w:r>
      <w:r w:rsidR="00977FE8">
        <w:rPr>
          <w:rFonts w:asciiTheme="majorBidi" w:hAnsiTheme="majorBidi" w:cstheme="majorBidi"/>
          <w:szCs w:val="28"/>
        </w:rPr>
        <w:t>500 syftar till</w:t>
      </w:r>
      <w:r w:rsidR="002221ED">
        <w:rPr>
          <w:rFonts w:asciiTheme="majorBidi" w:hAnsiTheme="majorBidi" w:cstheme="majorBidi"/>
          <w:szCs w:val="28"/>
        </w:rPr>
        <w:t>,</w:t>
      </w:r>
      <w:r w:rsidR="00977FE8">
        <w:rPr>
          <w:rFonts w:asciiTheme="majorBidi" w:hAnsiTheme="majorBidi" w:cstheme="majorBidi"/>
          <w:szCs w:val="28"/>
        </w:rPr>
        <w:t xml:space="preserve"> förväntas stärka hela miljön genom interaktionen mellan forskning och utbildning. Fler studenter på grund- och avancerad</w:t>
      </w:r>
      <w:r w:rsidR="0013402E">
        <w:rPr>
          <w:rFonts w:asciiTheme="majorBidi" w:hAnsiTheme="majorBidi" w:cstheme="majorBidi"/>
          <w:szCs w:val="28"/>
        </w:rPr>
        <w:t xml:space="preserve"> </w:t>
      </w:r>
      <w:r w:rsidR="00977FE8">
        <w:rPr>
          <w:rFonts w:asciiTheme="majorBidi" w:hAnsiTheme="majorBidi" w:cstheme="majorBidi"/>
          <w:szCs w:val="28"/>
        </w:rPr>
        <w:t xml:space="preserve">nivå utgör också en rekryteringsgrund för framtida forskarstuderande och i förlängningen </w:t>
      </w:r>
      <w:r w:rsidR="0011653D">
        <w:rPr>
          <w:rFonts w:asciiTheme="majorBidi" w:hAnsiTheme="majorBidi" w:cstheme="majorBidi"/>
          <w:szCs w:val="28"/>
        </w:rPr>
        <w:t>en bas fö</w:t>
      </w:r>
      <w:r w:rsidR="007C6238">
        <w:rPr>
          <w:rFonts w:asciiTheme="majorBidi" w:hAnsiTheme="majorBidi" w:cstheme="majorBidi"/>
          <w:szCs w:val="28"/>
        </w:rPr>
        <w:t>r</w:t>
      </w:r>
      <w:r w:rsidR="0011653D">
        <w:rPr>
          <w:rFonts w:asciiTheme="majorBidi" w:hAnsiTheme="majorBidi" w:cstheme="majorBidi"/>
          <w:szCs w:val="28"/>
        </w:rPr>
        <w:t xml:space="preserve"> rekrytering av forskarutbildad personal till högskolan.</w:t>
      </w:r>
    </w:p>
    <w:p w14:paraId="41B689BD" w14:textId="12CEF89F" w:rsidR="007C6238" w:rsidRDefault="007C6238" w:rsidP="00D043DC">
      <w:pPr>
        <w:pStyle w:val="Brdtext"/>
        <w:spacing w:line="240" w:lineRule="auto"/>
        <w:ind w:left="0"/>
        <w:rPr>
          <w:rFonts w:asciiTheme="majorBidi" w:hAnsiTheme="majorBidi" w:cstheme="majorBidi"/>
          <w:szCs w:val="28"/>
        </w:rPr>
      </w:pPr>
    </w:p>
    <w:p w14:paraId="6DF42899" w14:textId="50C63BBE" w:rsidR="00F10578" w:rsidRPr="00F10578" w:rsidRDefault="007C6238" w:rsidP="003F73F8">
      <w:pPr>
        <w:pStyle w:val="Brdtext"/>
        <w:spacing w:line="240" w:lineRule="auto"/>
        <w:ind w:left="0"/>
        <w:rPr>
          <w:rFonts w:asciiTheme="majorBidi" w:hAnsiTheme="majorBidi" w:cstheme="majorBidi"/>
          <w:szCs w:val="28"/>
        </w:rPr>
      </w:pPr>
      <w:r>
        <w:rPr>
          <w:rFonts w:asciiTheme="majorBidi" w:hAnsiTheme="majorBidi" w:cstheme="majorBidi"/>
          <w:szCs w:val="28"/>
        </w:rPr>
        <w:t>Parallellt med Teknik</w:t>
      </w:r>
      <w:r w:rsidR="00F1698A">
        <w:rPr>
          <w:rFonts w:asciiTheme="majorBidi" w:hAnsiTheme="majorBidi" w:cstheme="majorBidi"/>
          <w:szCs w:val="28"/>
        </w:rPr>
        <w:t xml:space="preserve"> </w:t>
      </w:r>
      <w:r>
        <w:rPr>
          <w:rFonts w:asciiTheme="majorBidi" w:hAnsiTheme="majorBidi" w:cstheme="majorBidi"/>
          <w:szCs w:val="28"/>
        </w:rPr>
        <w:t xml:space="preserve">500 pågår projekteringen av ett nytt campusområde i Borlänge. </w:t>
      </w:r>
      <w:r w:rsidR="0056132B">
        <w:rPr>
          <w:rFonts w:asciiTheme="majorBidi" w:hAnsiTheme="majorBidi" w:cstheme="majorBidi"/>
          <w:szCs w:val="28"/>
        </w:rPr>
        <w:t>De inriktningar som projektet kommer fram till kan komma att påverka campusbyggnadens utformning.</w:t>
      </w:r>
    </w:p>
    <w:p w14:paraId="040E9916" w14:textId="77777777" w:rsidR="00F10578" w:rsidRDefault="00F10578" w:rsidP="00D043DC">
      <w:pPr>
        <w:pStyle w:val="Brdtext"/>
        <w:spacing w:line="240" w:lineRule="auto"/>
        <w:ind w:left="0"/>
        <w:rPr>
          <w:highlight w:val="yellow"/>
        </w:rPr>
      </w:pPr>
    </w:p>
    <w:p w14:paraId="75F7AD91" w14:textId="577683DE" w:rsidR="00A10241" w:rsidRPr="00B402EF" w:rsidRDefault="006C49C7" w:rsidP="00D043DC">
      <w:pPr>
        <w:pStyle w:val="Rubrik2"/>
        <w:spacing w:line="240" w:lineRule="auto"/>
      </w:pPr>
      <w:bookmarkStart w:id="5" w:name="_Toc69200714"/>
      <w:r>
        <w:t>Projektets genomförande</w:t>
      </w:r>
      <w:bookmarkEnd w:id="5"/>
    </w:p>
    <w:p w14:paraId="610A05E2" w14:textId="77777777" w:rsidR="002436A2" w:rsidRDefault="002436A2" w:rsidP="00D043DC">
      <w:pPr>
        <w:pStyle w:val="Brdtext"/>
        <w:spacing w:line="240" w:lineRule="auto"/>
        <w:ind w:left="0"/>
      </w:pPr>
    </w:p>
    <w:p w14:paraId="513A8B30" w14:textId="17F32C0B" w:rsidR="00D35924" w:rsidRDefault="00EB56FD" w:rsidP="00D043DC">
      <w:pPr>
        <w:pStyle w:val="Brdtext"/>
        <w:spacing w:line="240" w:lineRule="auto"/>
        <w:ind w:left="0"/>
      </w:pPr>
      <w:r w:rsidRPr="0065510B">
        <w:t xml:space="preserve">Genom att särskilt </w:t>
      </w:r>
      <w:r w:rsidR="00D0008A" w:rsidRPr="0065510B">
        <w:t>utreda möjligheten att erbjuda</w:t>
      </w:r>
      <w:r w:rsidRPr="0065510B">
        <w:t xml:space="preserve"> flexibla undervisningsformer</w:t>
      </w:r>
      <w:r w:rsidR="008D5FAF" w:rsidRPr="0065510B">
        <w:t xml:space="preserve"> </w:t>
      </w:r>
      <w:r w:rsidR="00D0008A" w:rsidRPr="0065510B">
        <w:t xml:space="preserve">är </w:t>
      </w:r>
      <w:r w:rsidR="005F53F3" w:rsidRPr="0065510B">
        <w:t xml:space="preserve">studenten i centrum genom hela arbetet, </w:t>
      </w:r>
      <w:r w:rsidR="008D5FAF" w:rsidRPr="0065510B">
        <w:t xml:space="preserve">exempelvis genom </w:t>
      </w:r>
      <w:r w:rsidR="00050178" w:rsidRPr="0065510B">
        <w:t>analys</w:t>
      </w:r>
      <w:r w:rsidR="003D46C0" w:rsidRPr="0065510B">
        <w:t xml:space="preserve">er av tidigare genomförda enkäter </w:t>
      </w:r>
      <w:r w:rsidR="005C3540" w:rsidRPr="0065510B">
        <w:t xml:space="preserve">till </w:t>
      </w:r>
      <w:r w:rsidR="00050178" w:rsidRPr="0065510B">
        <w:t xml:space="preserve">djupintervjuer </w:t>
      </w:r>
      <w:r w:rsidR="00DF5A70" w:rsidRPr="0065510B">
        <w:t xml:space="preserve">med </w:t>
      </w:r>
      <w:r w:rsidR="00050178" w:rsidRPr="0065510B">
        <w:t>framtida elever</w:t>
      </w:r>
      <w:r w:rsidR="005C3540" w:rsidRPr="0065510B">
        <w:t xml:space="preserve">. Dessutom har projektgruppen varit lyhörda </w:t>
      </w:r>
      <w:r w:rsidR="00E25FBB" w:rsidRPr="0065510B">
        <w:t>vad gäller både samhällsrelevans</w:t>
      </w:r>
      <w:r w:rsidR="00DF5A70" w:rsidRPr="0065510B">
        <w:t>, internationella perspektiv</w:t>
      </w:r>
      <w:r w:rsidR="005C2267" w:rsidRPr="0065510B">
        <w:t>, hållbarhetsperspektiv</w:t>
      </w:r>
      <w:r w:rsidR="00DF5A70" w:rsidRPr="0065510B">
        <w:t xml:space="preserve"> </w:t>
      </w:r>
      <w:r w:rsidR="00E25FBB" w:rsidRPr="0065510B">
        <w:t xml:space="preserve">och möjlighet att utveckla samverkan på </w:t>
      </w:r>
      <w:r w:rsidR="00967C46" w:rsidRPr="0065510B">
        <w:t>nya sätt</w:t>
      </w:r>
      <w:r w:rsidR="00DC03A0" w:rsidRPr="0065510B">
        <w:t>.</w:t>
      </w:r>
    </w:p>
    <w:p w14:paraId="4FA09E73" w14:textId="77777777" w:rsidR="00DC03A0" w:rsidRDefault="00DC03A0" w:rsidP="00D043DC">
      <w:pPr>
        <w:pStyle w:val="Brdtext"/>
        <w:spacing w:line="240" w:lineRule="auto"/>
        <w:ind w:left="0"/>
      </w:pPr>
    </w:p>
    <w:p w14:paraId="5B36BF60" w14:textId="779A4B9E" w:rsidR="0061403B" w:rsidRDefault="0061403B" w:rsidP="00D043DC">
      <w:pPr>
        <w:pStyle w:val="Rubrik2"/>
        <w:spacing w:line="240" w:lineRule="auto"/>
        <w:rPr>
          <w:iCs/>
        </w:rPr>
      </w:pPr>
      <w:bookmarkStart w:id="6" w:name="_Toc69200715"/>
      <w:r>
        <w:t>Projekt</w:t>
      </w:r>
      <w:r w:rsidR="004C415B">
        <w:t xml:space="preserve">ets </w:t>
      </w:r>
      <w:r>
        <w:t>upplägg</w:t>
      </w:r>
      <w:bookmarkEnd w:id="6"/>
    </w:p>
    <w:p w14:paraId="12C03734" w14:textId="77777777" w:rsidR="00272159" w:rsidRDefault="00272159" w:rsidP="00D043DC">
      <w:pPr>
        <w:pStyle w:val="Brdtext"/>
        <w:spacing w:line="240" w:lineRule="auto"/>
        <w:ind w:left="0"/>
      </w:pPr>
    </w:p>
    <w:p w14:paraId="0EDFA57E" w14:textId="243674B2" w:rsidR="00272159" w:rsidRDefault="00272159" w:rsidP="00D043DC">
      <w:pPr>
        <w:pStyle w:val="Brdtext"/>
        <w:spacing w:line="240" w:lineRule="auto"/>
        <w:ind w:left="0"/>
      </w:pPr>
      <w:r>
        <w:t>Utvecklingsarbetet har utifrån ovanstående beskrivning och direktiv kommit att drivas i tre delprocesser. Leveranser och delleveranser redovisas kontinuerligt till styrgruppen under projektets gång. Denna redovisning avser redovisning av utvecklingsarbete och resultat i delprocess</w:t>
      </w:r>
      <w:r w:rsidR="006C7577">
        <w:t xml:space="preserve"> </w:t>
      </w:r>
      <w:r>
        <w:t xml:space="preserve">1. </w:t>
      </w:r>
    </w:p>
    <w:p w14:paraId="34DC84E7" w14:textId="77777777" w:rsidR="00272159" w:rsidRDefault="00272159" w:rsidP="00D043DC">
      <w:pPr>
        <w:pStyle w:val="Brdtext"/>
        <w:spacing w:line="240" w:lineRule="auto"/>
      </w:pPr>
    </w:p>
    <w:p w14:paraId="3BD227DB" w14:textId="0AE35941" w:rsidR="00A302FD" w:rsidRPr="00A302FD" w:rsidRDefault="00272159" w:rsidP="00D043DC">
      <w:pPr>
        <w:pStyle w:val="Brdtext"/>
        <w:spacing w:line="240" w:lineRule="auto"/>
        <w:ind w:left="0"/>
      </w:pPr>
      <w:r>
        <w:t>Arbetsupplägget i projektet har varit att genomföra nämnda utvecklingsprocesser. I varje utvecklingsprocess genomfördes aktiviteter för att säkerställa en bred förankring, i första hand internt men också externt hos viktiga intressenter och samverkansparter.</w:t>
      </w:r>
    </w:p>
    <w:p w14:paraId="32ED5798" w14:textId="3988D704" w:rsidR="00A302FD" w:rsidRDefault="0061403B" w:rsidP="00D043DC">
      <w:pPr>
        <w:pStyle w:val="Rubrik3"/>
        <w:spacing w:line="240" w:lineRule="auto"/>
      </w:pPr>
      <w:r>
        <w:t xml:space="preserve">Delprocess 1 </w:t>
      </w:r>
      <w:r w:rsidR="008C0E51">
        <w:t>–</w:t>
      </w:r>
      <w:r>
        <w:t xml:space="preserve"> </w:t>
      </w:r>
      <w:r w:rsidR="008C0E51">
        <w:t>översyn av utbildningsportfölj</w:t>
      </w:r>
    </w:p>
    <w:p w14:paraId="12A9AB21" w14:textId="77777777" w:rsidR="00D40D55" w:rsidRPr="00D40D55" w:rsidRDefault="00D40D55" w:rsidP="00D043DC">
      <w:pPr>
        <w:pStyle w:val="Brdtext"/>
        <w:spacing w:line="240" w:lineRule="auto"/>
        <w:ind w:left="0"/>
        <w:rPr>
          <w:i/>
          <w:iCs/>
        </w:rPr>
      </w:pPr>
      <w:r w:rsidRPr="00D40D55">
        <w:rPr>
          <w:i/>
          <w:iCs/>
        </w:rPr>
        <w:t xml:space="preserve">Översyn av utbildningsportföljen. Se över och identifiera programområden, samverkan och forskningsområde. </w:t>
      </w:r>
    </w:p>
    <w:p w14:paraId="6DA669E5" w14:textId="77777777" w:rsidR="00D40D55" w:rsidRDefault="00D40D55" w:rsidP="00D043DC">
      <w:pPr>
        <w:pStyle w:val="Brdtext"/>
        <w:spacing w:line="240" w:lineRule="auto"/>
        <w:ind w:left="0"/>
      </w:pPr>
    </w:p>
    <w:p w14:paraId="24395CD8" w14:textId="77777777" w:rsidR="00D40D55" w:rsidRPr="0024230C" w:rsidRDefault="00D40D55" w:rsidP="00D043DC">
      <w:pPr>
        <w:pStyle w:val="Brdtext"/>
        <w:spacing w:line="240" w:lineRule="auto"/>
        <w:ind w:left="0"/>
        <w:rPr>
          <w:i/>
          <w:iCs/>
        </w:rPr>
      </w:pPr>
      <w:r w:rsidRPr="0024230C">
        <w:rPr>
          <w:i/>
          <w:iCs/>
        </w:rPr>
        <w:t xml:space="preserve">Delprocess 1 behandlar följande områden enligt rektorsuppdraget: </w:t>
      </w:r>
    </w:p>
    <w:p w14:paraId="47AB9E9D" w14:textId="64604257" w:rsidR="00D40D55" w:rsidRDefault="00D40D55" w:rsidP="00620280">
      <w:pPr>
        <w:pStyle w:val="Brdtext"/>
        <w:numPr>
          <w:ilvl w:val="0"/>
          <w:numId w:val="7"/>
        </w:numPr>
        <w:spacing w:line="240" w:lineRule="auto"/>
      </w:pPr>
      <w:r>
        <w:t>Undersöka förutsättningarna att utöka utbildningsområdet till att exempelvis omfatta närliggande utbildningar inom området för mikrodataanalys, datavetenskap och IT-utbildningar</w:t>
      </w:r>
      <w:r w:rsidR="0069104B">
        <w:t>.</w:t>
      </w:r>
    </w:p>
    <w:p w14:paraId="1DF0C634" w14:textId="7E4281E9" w:rsidR="00D40D55" w:rsidRDefault="00D40D55" w:rsidP="00620280">
      <w:pPr>
        <w:pStyle w:val="Brdtext"/>
        <w:numPr>
          <w:ilvl w:val="0"/>
          <w:numId w:val="7"/>
        </w:numPr>
        <w:spacing w:line="240" w:lineRule="auto"/>
      </w:pPr>
      <w:r>
        <w:t xml:space="preserve">Förändring av utbildningsportföljen för att öka intresse och attraktivitet.  </w:t>
      </w:r>
    </w:p>
    <w:p w14:paraId="39EE5A33" w14:textId="6A7FDBEE" w:rsidR="003744D6" w:rsidRPr="00F1698A" w:rsidRDefault="00D40D55" w:rsidP="00620280">
      <w:pPr>
        <w:pStyle w:val="Brdtext"/>
        <w:numPr>
          <w:ilvl w:val="0"/>
          <w:numId w:val="7"/>
        </w:numPr>
        <w:spacing w:line="240" w:lineRule="auto"/>
      </w:pPr>
      <w:r w:rsidRPr="00F1698A">
        <w:t xml:space="preserve">Etablera en tydligare adressering till omvärldsutmaningar. </w:t>
      </w:r>
    </w:p>
    <w:p w14:paraId="462530D2" w14:textId="343866F1" w:rsidR="003744D6" w:rsidRPr="00F1698A" w:rsidRDefault="003744D6" w:rsidP="00620280">
      <w:pPr>
        <w:pStyle w:val="Brdtext"/>
        <w:numPr>
          <w:ilvl w:val="0"/>
          <w:numId w:val="7"/>
        </w:numPr>
        <w:spacing w:line="240" w:lineRule="auto"/>
      </w:pPr>
      <w:r w:rsidRPr="00F1698A">
        <w:t>En monetär skattning för förändrad utbildningsportfölj</w:t>
      </w:r>
      <w:r w:rsidR="00DC4311">
        <w:t>.</w:t>
      </w:r>
    </w:p>
    <w:p w14:paraId="7B5A59BB" w14:textId="77777777" w:rsidR="00D40D55" w:rsidRDefault="00D40D55" w:rsidP="00D043DC">
      <w:pPr>
        <w:pStyle w:val="Brdtext"/>
        <w:spacing w:line="240" w:lineRule="auto"/>
      </w:pPr>
    </w:p>
    <w:p w14:paraId="54314C26" w14:textId="1B2B2043" w:rsidR="00D40D55" w:rsidRPr="00D40D55" w:rsidRDefault="00D40D55" w:rsidP="00D043DC">
      <w:pPr>
        <w:pStyle w:val="Brdtext"/>
        <w:spacing w:line="240" w:lineRule="auto"/>
        <w:ind w:left="0"/>
        <w:rPr>
          <w:i/>
          <w:iCs/>
        </w:rPr>
      </w:pPr>
      <w:r w:rsidRPr="00D40D55">
        <w:rPr>
          <w:i/>
          <w:iCs/>
        </w:rPr>
        <w:t>Aktiviteter som genomförts:</w:t>
      </w:r>
    </w:p>
    <w:p w14:paraId="67FB1817" w14:textId="343B9673" w:rsidR="00D40D55" w:rsidRDefault="00D40D55" w:rsidP="00D043DC">
      <w:pPr>
        <w:pStyle w:val="Brdtext"/>
        <w:spacing w:line="240" w:lineRule="auto"/>
        <w:ind w:left="0"/>
      </w:pPr>
      <w:r>
        <w:t>Ett trettiotal intervjuer har genomförts med medarbetare, forskningsledare och avdelningschefer vid avdelningarna</w:t>
      </w:r>
      <w:r w:rsidR="00D53828">
        <w:t xml:space="preserve"> Data och informationshantering, Industriell teknik</w:t>
      </w:r>
      <w:r w:rsidR="00047F24">
        <w:t xml:space="preserve"> och </w:t>
      </w:r>
      <w:r w:rsidR="00D53828">
        <w:t>Bygg och energiteknik v</w:t>
      </w:r>
      <w:r>
        <w:t xml:space="preserve">id det som tidigare benämndes Akademin Industri och Samhälle. Därutöver har genomgång gjorts av rapporter och utredningar inom området, både externa utredningar och tidigare genomförda utredningar som belyser högskolans teknikutbildningar. </w:t>
      </w:r>
    </w:p>
    <w:p w14:paraId="26D81CA0" w14:textId="77777777" w:rsidR="00D40D55" w:rsidRDefault="00D40D55" w:rsidP="00D043DC">
      <w:pPr>
        <w:pStyle w:val="Brdtext"/>
        <w:spacing w:line="240" w:lineRule="auto"/>
      </w:pPr>
    </w:p>
    <w:p w14:paraId="4BCEF0AE" w14:textId="53F2D392" w:rsidR="00D40D55" w:rsidRDefault="00D40D55" w:rsidP="00D043DC">
      <w:pPr>
        <w:pStyle w:val="Brdtext"/>
        <w:spacing w:line="240" w:lineRule="auto"/>
        <w:ind w:left="0"/>
      </w:pPr>
      <w:r>
        <w:t>En översyn av högskolans nuvarande utbildningsportfölj har skett</w:t>
      </w:r>
      <w:r w:rsidR="008F46E5">
        <w:t xml:space="preserve">. </w:t>
      </w:r>
      <w:r>
        <w:t>För att få en förståelse av hur studenterna upplever högskolan har studentenkäter analyserats</w:t>
      </w:r>
      <w:r w:rsidR="001615BA">
        <w:t xml:space="preserve"> av </w:t>
      </w:r>
      <w:r w:rsidR="00DC03A0">
        <w:t>utbildnings- och forskningskansliet (</w:t>
      </w:r>
      <w:r w:rsidR="001615BA">
        <w:t>UFK</w:t>
      </w:r>
      <w:r w:rsidR="00DC03A0">
        <w:t>)</w:t>
      </w:r>
      <w:r w:rsidR="00453E30">
        <w:t>. Därutöver har djupintervjuer med gymnasieelever ägt rum med fokus kring de nya programförslag som projektet identifierat.</w:t>
      </w:r>
    </w:p>
    <w:p w14:paraId="5CF412C9" w14:textId="77777777" w:rsidR="00D40D55" w:rsidRDefault="00D40D55" w:rsidP="00D043DC">
      <w:pPr>
        <w:pStyle w:val="Brdtext"/>
        <w:spacing w:line="240" w:lineRule="auto"/>
        <w:ind w:left="0"/>
      </w:pPr>
    </w:p>
    <w:p w14:paraId="74F64A0F" w14:textId="4F851CEC" w:rsidR="00D40D55" w:rsidRDefault="00D40D55" w:rsidP="00D043DC">
      <w:pPr>
        <w:pStyle w:val="Brdtext"/>
        <w:spacing w:line="240" w:lineRule="auto"/>
        <w:ind w:left="0"/>
      </w:pPr>
      <w:r>
        <w:t xml:space="preserve">Projektgruppen har arbetat tillsammans under sammanlagt fem heldagsworkshops med en rad frågeställningar som redovisas </w:t>
      </w:r>
      <w:r w:rsidRPr="00113284">
        <w:t xml:space="preserve">i bilaga </w:t>
      </w:r>
      <w:r w:rsidR="00113284" w:rsidRPr="00113284">
        <w:t>1</w:t>
      </w:r>
      <w:r w:rsidRPr="00113284">
        <w:t>. Projektet</w:t>
      </w:r>
      <w:r>
        <w:t xml:space="preserve"> har även bjudit in näringslivet</w:t>
      </w:r>
      <w:r w:rsidR="00F21820">
        <w:t xml:space="preserve"> och offentlig verksamhet</w:t>
      </w:r>
      <w:r>
        <w:t xml:space="preserve"> vid två tillfällen för att diskutera deras framtida kompetensbehov och synen på högskolans teknikutbildningar.  </w:t>
      </w:r>
    </w:p>
    <w:p w14:paraId="714260E8" w14:textId="77777777" w:rsidR="00D40D55" w:rsidRDefault="00D40D55" w:rsidP="00D043DC">
      <w:pPr>
        <w:pStyle w:val="Brdtext"/>
        <w:spacing w:line="240" w:lineRule="auto"/>
      </w:pPr>
    </w:p>
    <w:p w14:paraId="2E6826E7" w14:textId="0873037C" w:rsidR="00D40D55" w:rsidRPr="00D40D55" w:rsidRDefault="00D40D55" w:rsidP="00D043DC">
      <w:pPr>
        <w:pStyle w:val="Brdtext"/>
        <w:spacing w:line="240" w:lineRule="auto"/>
        <w:ind w:left="0"/>
      </w:pPr>
      <w:r>
        <w:t>Därutöver har omvärldsanalys genomförts med fokus på omvärldsutmaningar, megatrender, regionala styrkeområden och internationella perspektiv. Projektgruppen har även granskat andra lärosäten avseende programutbud och profilering</w:t>
      </w:r>
      <w:r w:rsidR="000C5C32">
        <w:t xml:space="preserve">. </w:t>
      </w:r>
    </w:p>
    <w:p w14:paraId="027FEE9C" w14:textId="77777777" w:rsidR="00760E52" w:rsidRPr="00760E52" w:rsidRDefault="00760E52" w:rsidP="00D043DC">
      <w:pPr>
        <w:pStyle w:val="Brdtext"/>
        <w:spacing w:line="240" w:lineRule="auto"/>
        <w:ind w:left="0"/>
      </w:pPr>
    </w:p>
    <w:p w14:paraId="608DA2E0" w14:textId="57B3DCC8" w:rsidR="00A10241" w:rsidRDefault="00B63598" w:rsidP="00D043DC">
      <w:pPr>
        <w:pStyle w:val="Rubrik3"/>
        <w:spacing w:line="240" w:lineRule="auto"/>
      </w:pPr>
      <w:r>
        <w:t xml:space="preserve">Delprocess 2 </w:t>
      </w:r>
      <w:r w:rsidR="008C0E51">
        <w:t>–</w:t>
      </w:r>
      <w:r>
        <w:t xml:space="preserve"> </w:t>
      </w:r>
      <w:r w:rsidR="008C0E51">
        <w:t>förstärkning av lärmiljöer</w:t>
      </w:r>
    </w:p>
    <w:p w14:paraId="2A29D174" w14:textId="54EAC868" w:rsidR="00760E52" w:rsidRPr="00BD2A63" w:rsidRDefault="00BD2A63" w:rsidP="00D043DC">
      <w:pPr>
        <w:pStyle w:val="Brdtext"/>
        <w:spacing w:line="240" w:lineRule="auto"/>
        <w:ind w:left="0"/>
        <w:rPr>
          <w:i/>
          <w:iCs/>
        </w:rPr>
      </w:pPr>
      <w:r w:rsidRPr="00BD2A63">
        <w:rPr>
          <w:rFonts w:cstheme="minorHAnsi"/>
          <w:i/>
          <w:iCs/>
          <w:color w:val="000000" w:themeColor="text1"/>
          <w:kern w:val="24"/>
        </w:rPr>
        <w:t>Utveckling och förstärkning lärmiljöer</w:t>
      </w:r>
      <w:r w:rsidRPr="00BD2A63">
        <w:rPr>
          <w:rFonts w:cstheme="minorHAnsi"/>
          <w:b/>
          <w:bCs/>
          <w:i/>
          <w:iCs/>
          <w:color w:val="000000" w:themeColor="text1"/>
          <w:kern w:val="24"/>
        </w:rPr>
        <w:t xml:space="preserve">. </w:t>
      </w:r>
      <w:r w:rsidR="00D50EBB" w:rsidRPr="00BD2A63">
        <w:rPr>
          <w:rFonts w:cstheme="minorHAnsi"/>
          <w:i/>
          <w:iCs/>
          <w:color w:val="000000" w:themeColor="text1"/>
          <w:kern w:val="24"/>
        </w:rPr>
        <w:t>Kvalitativ förstärkning av lärmiljöer och pedagogiska upplägg.</w:t>
      </w:r>
      <w:r w:rsidR="00760E52" w:rsidRPr="00BD2A63">
        <w:rPr>
          <w:rFonts w:cstheme="minorHAnsi"/>
          <w:i/>
          <w:iCs/>
          <w:color w:val="000000" w:themeColor="text1"/>
          <w:kern w:val="24"/>
        </w:rPr>
        <w:t xml:space="preserve"> </w:t>
      </w:r>
    </w:p>
    <w:p w14:paraId="166D3917" w14:textId="29A60D31" w:rsidR="009F65A7" w:rsidRDefault="009F65A7" w:rsidP="00D043DC">
      <w:pPr>
        <w:pStyle w:val="Helptext"/>
        <w:spacing w:line="240" w:lineRule="auto"/>
        <w:ind w:left="0"/>
        <w:rPr>
          <w:i w:val="0"/>
          <w:iCs/>
        </w:rPr>
      </w:pPr>
    </w:p>
    <w:p w14:paraId="71CB663A" w14:textId="0F05C8A1" w:rsidR="009F65A7" w:rsidRPr="00713CF9" w:rsidRDefault="00227613" w:rsidP="00D043DC">
      <w:pPr>
        <w:pStyle w:val="Helptext"/>
        <w:spacing w:line="240" w:lineRule="auto"/>
        <w:ind w:left="0"/>
        <w:rPr>
          <w:i w:val="0"/>
          <w:iCs/>
        </w:rPr>
      </w:pPr>
      <w:r w:rsidRPr="00447EA1">
        <w:rPr>
          <w:i w:val="0"/>
          <w:iCs/>
        </w:rPr>
        <w:t>Inför arbetet i delprocess 2 har arbetsgruppen från delprocess 1 delvis j</w:t>
      </w:r>
      <w:r w:rsidR="009F65A7" w:rsidRPr="00447EA1">
        <w:rPr>
          <w:i w:val="0"/>
          <w:iCs/>
        </w:rPr>
        <w:t>ustera</w:t>
      </w:r>
      <w:r w:rsidRPr="00447EA1">
        <w:rPr>
          <w:i w:val="0"/>
          <w:iCs/>
        </w:rPr>
        <w:t>ts.</w:t>
      </w:r>
      <w:r w:rsidR="009F65A7" w:rsidRPr="00447EA1">
        <w:rPr>
          <w:i w:val="0"/>
          <w:iCs/>
        </w:rPr>
        <w:t xml:space="preserve"> </w:t>
      </w:r>
      <w:r w:rsidR="00447EA1">
        <w:rPr>
          <w:i w:val="0"/>
          <w:iCs/>
        </w:rPr>
        <w:t xml:space="preserve">Tillkommit i gruppen har Sara Ramsey och Johan Heier gjort. </w:t>
      </w:r>
      <w:r w:rsidR="007E37E5">
        <w:rPr>
          <w:i w:val="0"/>
          <w:iCs/>
        </w:rPr>
        <w:t>Johan Heier</w:t>
      </w:r>
      <w:r w:rsidR="00447EA1">
        <w:rPr>
          <w:i w:val="0"/>
          <w:iCs/>
        </w:rPr>
        <w:t xml:space="preserve"> har tidigare varit en del i analys</w:t>
      </w:r>
      <w:r w:rsidR="00156770">
        <w:rPr>
          <w:i w:val="0"/>
          <w:iCs/>
        </w:rPr>
        <w:t>- och utvecklingsarbetet</w:t>
      </w:r>
      <w:r w:rsidR="00447EA1">
        <w:rPr>
          <w:i w:val="0"/>
          <w:iCs/>
        </w:rPr>
        <w:t xml:space="preserve"> </w:t>
      </w:r>
      <w:r w:rsidR="009F65A7" w:rsidRPr="00713CF9">
        <w:rPr>
          <w:i w:val="0"/>
          <w:iCs/>
        </w:rPr>
        <w:t>Projekt 07</w:t>
      </w:r>
      <w:r w:rsidR="00156770">
        <w:rPr>
          <w:i w:val="0"/>
          <w:iCs/>
        </w:rPr>
        <w:t>.</w:t>
      </w:r>
    </w:p>
    <w:p w14:paraId="3E06DE17" w14:textId="7D3C43DB" w:rsidR="003E4177" w:rsidRPr="00713CF9" w:rsidRDefault="003E4177" w:rsidP="00D043DC">
      <w:pPr>
        <w:pStyle w:val="Brdtext"/>
        <w:spacing w:line="240" w:lineRule="auto"/>
      </w:pPr>
    </w:p>
    <w:p w14:paraId="75A7147E" w14:textId="77777777" w:rsidR="00280666" w:rsidRDefault="00DB0705" w:rsidP="00D043DC">
      <w:pPr>
        <w:pStyle w:val="Brdtext"/>
        <w:spacing w:line="240" w:lineRule="auto"/>
        <w:ind w:left="0"/>
        <w:rPr>
          <w:rFonts w:cstheme="minorHAnsi"/>
        </w:rPr>
      </w:pPr>
      <w:r w:rsidRPr="00713CF9">
        <w:t>Projekt 0</w:t>
      </w:r>
      <w:r w:rsidR="00156770">
        <w:t>7,</w:t>
      </w:r>
      <w:r w:rsidRPr="00713CF9">
        <w:t xml:space="preserve"> som genomförts vid institutionen under</w:t>
      </w:r>
      <w:r w:rsidR="009A385F">
        <w:t xml:space="preserve"> 2019 </w:t>
      </w:r>
      <w:r w:rsidR="003B5E48">
        <w:t>till</w:t>
      </w:r>
      <w:r w:rsidRPr="00713CF9">
        <w:t xml:space="preserve"> 2020 som bygger på </w:t>
      </w:r>
      <w:r w:rsidR="00713CF9">
        <w:t xml:space="preserve">en </w:t>
      </w:r>
      <w:r w:rsidRPr="00713CF9">
        <w:t>kartläggning av studentenkäterna</w:t>
      </w:r>
      <w:r w:rsidR="0069104B">
        <w:t xml:space="preserve"> åren</w:t>
      </w:r>
      <w:r w:rsidR="00713CF9">
        <w:t xml:space="preserve"> </w:t>
      </w:r>
      <w:r w:rsidR="00156770">
        <w:t>2012</w:t>
      </w:r>
      <w:r w:rsidR="0069104B">
        <w:t xml:space="preserve"> till </w:t>
      </w:r>
      <w:r w:rsidR="00156770">
        <w:t>2020</w:t>
      </w:r>
      <w:r w:rsidRPr="00713CF9">
        <w:t>. Genom kartläggningen har</w:t>
      </w:r>
      <w:r w:rsidR="00713CF9" w:rsidRPr="00713CF9">
        <w:t xml:space="preserve"> de</w:t>
      </w:r>
      <w:r w:rsidRPr="00713CF9">
        <w:t xml:space="preserve"> </w:t>
      </w:r>
      <w:r w:rsidR="009A385F">
        <w:t xml:space="preserve">tre </w:t>
      </w:r>
      <w:r w:rsidRPr="00713CF9">
        <w:t>fokusområden</w:t>
      </w:r>
      <w:r w:rsidR="00713CF9" w:rsidRPr="00713CF9">
        <w:t xml:space="preserve"> med högst </w:t>
      </w:r>
      <w:r w:rsidR="003E4177" w:rsidRPr="00713CF9">
        <w:rPr>
          <w:rFonts w:cstheme="minorHAnsi"/>
        </w:rPr>
        <w:t xml:space="preserve">prioriteringsfaktor, dvs studenterna tycker det är </w:t>
      </w:r>
      <w:r w:rsidR="00713CF9" w:rsidRPr="00713CF9">
        <w:rPr>
          <w:rFonts w:cstheme="minorHAnsi"/>
        </w:rPr>
        <w:t>det viktigaste att fokusera på för ökad studentnöjdhet.</w:t>
      </w:r>
      <w:r w:rsidR="003E4177" w:rsidRPr="00713CF9">
        <w:rPr>
          <w:rFonts w:cstheme="minorHAnsi"/>
        </w:rPr>
        <w:t xml:space="preserve"> </w:t>
      </w:r>
      <w:r w:rsidR="00713CF9">
        <w:rPr>
          <w:rFonts w:cstheme="minorHAnsi"/>
        </w:rPr>
        <w:t>Projektet har</w:t>
      </w:r>
      <w:r w:rsidR="0062447D">
        <w:rPr>
          <w:rFonts w:cstheme="minorHAnsi"/>
        </w:rPr>
        <w:t xml:space="preserve"> analyserat vilka </w:t>
      </w:r>
      <w:r w:rsidR="00EF32BF">
        <w:rPr>
          <w:rFonts w:cstheme="minorHAnsi"/>
        </w:rPr>
        <w:t xml:space="preserve">behov och </w:t>
      </w:r>
      <w:r w:rsidR="0062447D">
        <w:rPr>
          <w:rFonts w:cstheme="minorHAnsi"/>
        </w:rPr>
        <w:t xml:space="preserve">insatser som är viktiga att genomföra </w:t>
      </w:r>
      <w:r w:rsidR="00EF32BF">
        <w:rPr>
          <w:rFonts w:cstheme="minorHAnsi"/>
        </w:rPr>
        <w:t xml:space="preserve">inom </w:t>
      </w:r>
      <w:r w:rsidR="0062447D">
        <w:rPr>
          <w:rFonts w:cstheme="minorHAnsi"/>
        </w:rPr>
        <w:t xml:space="preserve">respektive fokusområde. </w:t>
      </w:r>
      <w:r w:rsidR="00EF32BF">
        <w:rPr>
          <w:rFonts w:cstheme="minorHAnsi"/>
        </w:rPr>
        <w:t>D</w:t>
      </w:r>
      <w:r w:rsidR="0062447D">
        <w:rPr>
          <w:rFonts w:cstheme="minorHAnsi"/>
        </w:rPr>
        <w:t>essa</w:t>
      </w:r>
      <w:r w:rsidR="00EF32BF">
        <w:rPr>
          <w:rFonts w:cstheme="minorHAnsi"/>
        </w:rPr>
        <w:t xml:space="preserve"> behov och insatser</w:t>
      </w:r>
      <w:r w:rsidR="0062447D">
        <w:rPr>
          <w:rFonts w:cstheme="minorHAnsi"/>
        </w:rPr>
        <w:t xml:space="preserve"> kommer att lyftas in i arbetet i </w:t>
      </w:r>
      <w:r w:rsidR="00EF32BF">
        <w:rPr>
          <w:rFonts w:cstheme="minorHAnsi"/>
        </w:rPr>
        <w:t xml:space="preserve">delprocess 2, kvalitativ förstärkning av lärmiljöer och pedagogiska upplägg. </w:t>
      </w:r>
    </w:p>
    <w:p w14:paraId="57AF731A" w14:textId="77777777" w:rsidR="00280666" w:rsidRDefault="00280666" w:rsidP="00D043DC">
      <w:pPr>
        <w:pStyle w:val="Brdtext"/>
        <w:spacing w:line="240" w:lineRule="auto"/>
        <w:ind w:left="0"/>
        <w:rPr>
          <w:rFonts w:cstheme="minorHAnsi"/>
        </w:rPr>
      </w:pPr>
    </w:p>
    <w:p w14:paraId="7711F5D0" w14:textId="4A9B4674" w:rsidR="00713CF9" w:rsidRPr="00280666" w:rsidRDefault="00EF32BF" w:rsidP="00280666">
      <w:pPr>
        <w:pStyle w:val="Brdtext"/>
        <w:spacing w:line="240" w:lineRule="auto"/>
        <w:ind w:left="0"/>
        <w:rPr>
          <w:rFonts w:cstheme="minorHAnsi"/>
        </w:rPr>
      </w:pPr>
      <w:r>
        <w:rPr>
          <w:rFonts w:cstheme="minorHAnsi"/>
        </w:rPr>
        <w:lastRenderedPageBreak/>
        <w:t xml:space="preserve">Fokusområden med högst prioriteringsfaktor </w:t>
      </w:r>
      <w:r w:rsidR="006811CA">
        <w:rPr>
          <w:rFonts w:cstheme="minorHAnsi"/>
        </w:rPr>
        <w:t>var</w:t>
      </w:r>
      <w:r>
        <w:rPr>
          <w:rFonts w:cstheme="minorHAnsi"/>
        </w:rPr>
        <w:t>:</w:t>
      </w:r>
    </w:p>
    <w:p w14:paraId="408203F1" w14:textId="77777777" w:rsidR="003E4177" w:rsidRPr="00EF32BF" w:rsidRDefault="003E4177" w:rsidP="00620280">
      <w:pPr>
        <w:pStyle w:val="Liststycke"/>
        <w:numPr>
          <w:ilvl w:val="0"/>
          <w:numId w:val="13"/>
        </w:numPr>
        <w:overflowPunct w:val="0"/>
        <w:autoSpaceDE w:val="0"/>
        <w:autoSpaceDN w:val="0"/>
        <w:adjustRightInd w:val="0"/>
        <w:jc w:val="both"/>
        <w:textAlignment w:val="baseline"/>
        <w:rPr>
          <w:rFonts w:asciiTheme="majorBidi" w:hAnsiTheme="majorBidi" w:cstheme="majorBidi"/>
          <w:sz w:val="22"/>
          <w:szCs w:val="22"/>
        </w:rPr>
      </w:pPr>
      <w:r w:rsidRPr="00EF32BF">
        <w:rPr>
          <w:rFonts w:asciiTheme="majorBidi" w:hAnsiTheme="majorBidi" w:cstheme="majorBidi"/>
          <w:sz w:val="22"/>
          <w:szCs w:val="22"/>
        </w:rPr>
        <w:t>Information innan start</w:t>
      </w:r>
    </w:p>
    <w:p w14:paraId="56DE1668" w14:textId="77777777" w:rsidR="003E4177" w:rsidRPr="00EF32BF" w:rsidRDefault="003E4177" w:rsidP="00620280">
      <w:pPr>
        <w:pStyle w:val="Liststycke"/>
        <w:numPr>
          <w:ilvl w:val="0"/>
          <w:numId w:val="13"/>
        </w:numPr>
        <w:overflowPunct w:val="0"/>
        <w:autoSpaceDE w:val="0"/>
        <w:autoSpaceDN w:val="0"/>
        <w:adjustRightInd w:val="0"/>
        <w:jc w:val="both"/>
        <w:textAlignment w:val="baseline"/>
        <w:rPr>
          <w:rFonts w:asciiTheme="majorBidi" w:hAnsiTheme="majorBidi" w:cstheme="majorBidi"/>
          <w:sz w:val="22"/>
          <w:szCs w:val="22"/>
        </w:rPr>
      </w:pPr>
      <w:r w:rsidRPr="00EF32BF">
        <w:rPr>
          <w:rFonts w:asciiTheme="majorBidi" w:hAnsiTheme="majorBidi" w:cstheme="majorBidi"/>
          <w:sz w:val="22"/>
          <w:szCs w:val="22"/>
        </w:rPr>
        <w:t>Planering och administration under pågående kurser/program</w:t>
      </w:r>
    </w:p>
    <w:p w14:paraId="4AA83965" w14:textId="4CC0B7C3" w:rsidR="002C1161" w:rsidRDefault="003E4177" w:rsidP="00484EDF">
      <w:pPr>
        <w:pStyle w:val="Liststycke"/>
        <w:numPr>
          <w:ilvl w:val="0"/>
          <w:numId w:val="13"/>
        </w:numPr>
        <w:overflowPunct w:val="0"/>
        <w:autoSpaceDE w:val="0"/>
        <w:autoSpaceDN w:val="0"/>
        <w:adjustRightInd w:val="0"/>
        <w:jc w:val="both"/>
        <w:textAlignment w:val="baseline"/>
        <w:rPr>
          <w:rFonts w:asciiTheme="majorBidi" w:hAnsiTheme="majorBidi" w:cstheme="majorBidi"/>
          <w:sz w:val="22"/>
          <w:szCs w:val="22"/>
        </w:rPr>
      </w:pPr>
      <w:r w:rsidRPr="00EF32BF">
        <w:rPr>
          <w:rFonts w:asciiTheme="majorBidi" w:hAnsiTheme="majorBidi" w:cstheme="majorBidi"/>
          <w:sz w:val="22"/>
          <w:szCs w:val="22"/>
        </w:rPr>
        <w:t>Lärarnas pedagogiska förmåga</w:t>
      </w:r>
    </w:p>
    <w:p w14:paraId="185695C6" w14:textId="77777777" w:rsidR="00484EDF" w:rsidRPr="00484EDF" w:rsidRDefault="00484EDF" w:rsidP="00484EDF">
      <w:pPr>
        <w:pStyle w:val="Liststycke"/>
        <w:overflowPunct w:val="0"/>
        <w:autoSpaceDE w:val="0"/>
        <w:autoSpaceDN w:val="0"/>
        <w:adjustRightInd w:val="0"/>
        <w:jc w:val="both"/>
        <w:textAlignment w:val="baseline"/>
        <w:rPr>
          <w:rFonts w:asciiTheme="majorBidi" w:hAnsiTheme="majorBidi" w:cstheme="majorBidi"/>
          <w:sz w:val="22"/>
          <w:szCs w:val="22"/>
        </w:rPr>
      </w:pPr>
    </w:p>
    <w:p w14:paraId="001FC030" w14:textId="43FF708F" w:rsidR="00C90422" w:rsidRPr="00EF32BF" w:rsidRDefault="00EF32BF" w:rsidP="00D043DC">
      <w:pPr>
        <w:spacing w:line="240" w:lineRule="auto"/>
      </w:pPr>
      <w:r w:rsidRPr="00EF32BF">
        <w:t>En del av analysen visar att när det g</w:t>
      </w:r>
      <w:r w:rsidR="00C90422" w:rsidRPr="00EF32BF">
        <w:t>ällande lärarnas pedagogiska förmåga</w:t>
      </w:r>
      <w:r w:rsidR="00CC2972">
        <w:t xml:space="preserve"> </w:t>
      </w:r>
      <w:r w:rsidR="00C90422" w:rsidRPr="00EF32BF">
        <w:t xml:space="preserve">bör de pedagogiska innehållet och utveckling på </w:t>
      </w:r>
      <w:r w:rsidRPr="00EF32BF">
        <w:t>inst</w:t>
      </w:r>
      <w:r w:rsidR="007F7A07">
        <w:t>it</w:t>
      </w:r>
      <w:r w:rsidRPr="00EF32BF">
        <w:t>utionen</w:t>
      </w:r>
      <w:r w:rsidR="00C90422" w:rsidRPr="00EF32BF">
        <w:t xml:space="preserve"> få ett större utrymme. En av det viktigaste punkter</w:t>
      </w:r>
      <w:r w:rsidR="007F7A07">
        <w:t xml:space="preserve"> som</w:t>
      </w:r>
      <w:r w:rsidR="00C90422" w:rsidRPr="00EF32BF">
        <w:t xml:space="preserve"> </w:t>
      </w:r>
      <w:r w:rsidR="007F7A07">
        <w:t xml:space="preserve">lyft fram </w:t>
      </w:r>
      <w:r w:rsidR="00C90422" w:rsidRPr="00EF32BF">
        <w:t xml:space="preserve">i </w:t>
      </w:r>
      <w:r w:rsidR="007F7A07">
        <w:t>en</w:t>
      </w:r>
      <w:r w:rsidR="00C90422" w:rsidRPr="00EF32BF">
        <w:t>käten</w:t>
      </w:r>
      <w:r w:rsidR="007F7A07">
        <w:t xml:space="preserve"> för att öka studentnöjdheten</w:t>
      </w:r>
      <w:r w:rsidR="00C90422" w:rsidRPr="00EF32BF">
        <w:t xml:space="preserve"> är just lärarnas pedagogiska förmåga. </w:t>
      </w:r>
      <w:r w:rsidR="009B3ABA">
        <w:br/>
      </w:r>
      <w:r w:rsidR="00C90422" w:rsidRPr="00EF32BF">
        <w:t xml:space="preserve">Det har gjorts och görs </w:t>
      </w:r>
      <w:r w:rsidR="007F7A07">
        <w:t xml:space="preserve">idag </w:t>
      </w:r>
      <w:r w:rsidR="00C90422" w:rsidRPr="00EF32BF">
        <w:t xml:space="preserve">en del insatser inom </w:t>
      </w:r>
      <w:r w:rsidR="007F7A07">
        <w:t>fokusområdet</w:t>
      </w:r>
      <w:r w:rsidR="00C90422" w:rsidRPr="00EF32BF">
        <w:t xml:space="preserve"> på </w:t>
      </w:r>
      <w:r w:rsidRPr="00EF32BF">
        <w:t>inst</w:t>
      </w:r>
      <w:r w:rsidR="007F7A07">
        <w:t>it</w:t>
      </w:r>
      <w:r w:rsidRPr="00EF32BF">
        <w:t>utionen</w:t>
      </w:r>
      <w:r w:rsidR="009F6BFB">
        <w:t>,</w:t>
      </w:r>
      <w:r w:rsidR="00C90422" w:rsidRPr="00EF32BF">
        <w:t xml:space="preserve"> men </w:t>
      </w:r>
      <w:r w:rsidRPr="00EF32BF">
        <w:t xml:space="preserve">att </w:t>
      </w:r>
      <w:r w:rsidR="00C90422" w:rsidRPr="00EF32BF">
        <w:t xml:space="preserve">det saknas </w:t>
      </w:r>
      <w:r w:rsidR="007F7A07">
        <w:t xml:space="preserve">en pedagogisk </w:t>
      </w:r>
      <w:r w:rsidR="009F6BFB">
        <w:t xml:space="preserve">modell samt </w:t>
      </w:r>
      <w:r w:rsidR="00C90422" w:rsidRPr="00EF32BF">
        <w:t>en långsiktig</w:t>
      </w:r>
      <w:r w:rsidR="007F7A07">
        <w:t>-</w:t>
      </w:r>
      <w:r w:rsidR="00C90422" w:rsidRPr="00EF32BF">
        <w:t xml:space="preserve"> och strukturerad plan som berör all undervisande personal. Ett område inom detta som det bör fokuseras på är lärarnas feedback</w:t>
      </w:r>
      <w:r w:rsidR="00A03BCE">
        <w:t xml:space="preserve">, vilket också </w:t>
      </w:r>
      <w:r w:rsidR="00C90422" w:rsidRPr="00EF32BF">
        <w:t xml:space="preserve">framkommer i enkäten som en viktig faktor. De pedagogiska frågorna bör </w:t>
      </w:r>
      <w:r w:rsidR="00CC2972">
        <w:t xml:space="preserve">därför </w:t>
      </w:r>
      <w:r w:rsidR="00C90422" w:rsidRPr="00EF32BF">
        <w:t xml:space="preserve">genomsyra verksamheten där varje ämne och avdelning genomför kontinuerligt och strukturerat arbete inom pedagogisk utveckling.  </w:t>
      </w:r>
    </w:p>
    <w:p w14:paraId="00ED1355" w14:textId="4DFF2EAD" w:rsidR="00C90422" w:rsidRPr="00316E6B" w:rsidRDefault="00C90422" w:rsidP="00D043DC">
      <w:pPr>
        <w:spacing w:line="240" w:lineRule="auto"/>
      </w:pPr>
      <w:r w:rsidRPr="008449C3">
        <w:t xml:space="preserve">Information innan start och planering och administration av pågående kurser/program </w:t>
      </w:r>
      <w:r w:rsidR="007F7A07" w:rsidRPr="008449C3">
        <w:t xml:space="preserve">är fokusområden som </w:t>
      </w:r>
      <w:r w:rsidRPr="008449C3">
        <w:t>hänge</w:t>
      </w:r>
      <w:r w:rsidR="007F7A07" w:rsidRPr="008449C3">
        <w:t>r</w:t>
      </w:r>
      <w:r w:rsidRPr="008449C3">
        <w:t xml:space="preserve"> ihop </w:t>
      </w:r>
      <w:r w:rsidR="008449C3">
        <w:t>där</w:t>
      </w:r>
      <w:r w:rsidRPr="008449C3">
        <w:t xml:space="preserve"> åtgärder</w:t>
      </w:r>
      <w:r w:rsidR="007F7A07" w:rsidRPr="008449C3">
        <w:t xml:space="preserve">na i projektets </w:t>
      </w:r>
      <w:r w:rsidRPr="008449C3">
        <w:t xml:space="preserve">handlingsplan </w:t>
      </w:r>
      <w:r w:rsidR="007F7A07" w:rsidRPr="008449C3">
        <w:t xml:space="preserve">pekar på flera </w:t>
      </w:r>
      <w:r w:rsidRPr="008449C3">
        <w:t>olika faktorer som studenterna är missnöjda med</w:t>
      </w:r>
      <w:r w:rsidR="007F7A07" w:rsidRPr="008449C3">
        <w:t xml:space="preserve">. </w:t>
      </w:r>
      <w:r w:rsidR="008449C3" w:rsidRPr="008449C3">
        <w:t xml:space="preserve">Hit hör bland annat </w:t>
      </w:r>
      <w:r w:rsidRPr="008449C3">
        <w:t xml:space="preserve">att schema läggs ut för sent, kurslitteraturen läggs ut för sent, </w:t>
      </w:r>
      <w:proofErr w:type="spellStart"/>
      <w:r w:rsidRPr="008449C3">
        <w:t>Learn</w:t>
      </w:r>
      <w:proofErr w:type="spellEnd"/>
      <w:r w:rsidRPr="008449C3">
        <w:t>-plattformen är rörig, hur kommuni</w:t>
      </w:r>
      <w:r w:rsidR="008449C3" w:rsidRPr="008449C3">
        <w:t>kationen sker</w:t>
      </w:r>
      <w:r w:rsidRPr="008449C3">
        <w:t xml:space="preserve"> med studenterna, hur kommuni</w:t>
      </w:r>
      <w:r w:rsidR="008449C3" w:rsidRPr="008449C3">
        <w:t>kationen</w:t>
      </w:r>
      <w:r w:rsidRPr="008449C3">
        <w:t xml:space="preserve"> mellan lärarna inom kursen</w:t>
      </w:r>
      <w:r w:rsidR="00944CCD">
        <w:t xml:space="preserve"> i</w:t>
      </w:r>
      <w:r w:rsidRPr="008449C3">
        <w:t xml:space="preserve"> olika kurser</w:t>
      </w:r>
      <w:r w:rsidR="008449C3" w:rsidRPr="008449C3">
        <w:t xml:space="preserve"> sker </w:t>
      </w:r>
      <w:r w:rsidR="008449C3" w:rsidRPr="00316E6B">
        <w:t>och så vidare</w:t>
      </w:r>
      <w:r w:rsidRPr="00316E6B">
        <w:t>.</w:t>
      </w:r>
    </w:p>
    <w:p w14:paraId="1BFE898A" w14:textId="3B983040" w:rsidR="00D665D1" w:rsidRDefault="00316E6B" w:rsidP="00D043DC">
      <w:pPr>
        <w:pStyle w:val="Brdtext"/>
        <w:spacing w:line="240" w:lineRule="auto"/>
        <w:ind w:left="0"/>
      </w:pPr>
      <w:r w:rsidRPr="00316E6B">
        <w:t>D</w:t>
      </w:r>
      <w:r w:rsidR="00B7303B" w:rsidRPr="00316E6B">
        <w:t>elprocess 2 beräknas vara klart oktober 2021.</w:t>
      </w:r>
      <w:r w:rsidR="00B7303B">
        <w:t xml:space="preserve"> </w:t>
      </w:r>
    </w:p>
    <w:p w14:paraId="751F4615" w14:textId="77777777" w:rsidR="002C1161" w:rsidRDefault="002C1161" w:rsidP="00D043DC">
      <w:pPr>
        <w:pStyle w:val="Brdtext"/>
        <w:spacing w:line="240" w:lineRule="auto"/>
        <w:ind w:left="0"/>
      </w:pPr>
    </w:p>
    <w:p w14:paraId="0ECF1329" w14:textId="77777777" w:rsidR="004C415B" w:rsidRDefault="004C415B" w:rsidP="00D043DC">
      <w:pPr>
        <w:pStyle w:val="Rubrik3"/>
        <w:spacing w:line="240" w:lineRule="auto"/>
      </w:pPr>
      <w:r>
        <w:t>Delprocess 3 – övergripande organisation</w:t>
      </w:r>
    </w:p>
    <w:p w14:paraId="391EC105" w14:textId="478E4E53" w:rsidR="004C415B" w:rsidRPr="00BD2A63" w:rsidRDefault="004C415B" w:rsidP="00D043DC">
      <w:pPr>
        <w:pStyle w:val="Helptext"/>
        <w:spacing w:line="240" w:lineRule="auto"/>
        <w:ind w:left="0"/>
        <w:rPr>
          <w:rFonts w:cstheme="minorHAnsi"/>
          <w:color w:val="000000" w:themeColor="text1"/>
          <w:kern w:val="24"/>
        </w:rPr>
      </w:pPr>
      <w:r w:rsidRPr="00BD2A63">
        <w:rPr>
          <w:rFonts w:cstheme="minorHAnsi"/>
          <w:color w:val="000000" w:themeColor="text1"/>
          <w:kern w:val="24"/>
        </w:rPr>
        <w:t>Övergripande organisation. Förutsättningar, behov och kompetensförstärkning</w:t>
      </w:r>
      <w:r w:rsidR="00BD2A63" w:rsidRPr="00BD2A63">
        <w:rPr>
          <w:rFonts w:cstheme="minorHAnsi"/>
          <w:color w:val="000000" w:themeColor="text1"/>
          <w:kern w:val="24"/>
        </w:rPr>
        <w:t>.</w:t>
      </w:r>
    </w:p>
    <w:p w14:paraId="5FCE38FF" w14:textId="52CE5C1D" w:rsidR="00D665D1" w:rsidRDefault="00D665D1" w:rsidP="00D043DC">
      <w:pPr>
        <w:pStyle w:val="Brdtext"/>
        <w:spacing w:line="240" w:lineRule="auto"/>
      </w:pPr>
    </w:p>
    <w:p w14:paraId="51B0960E" w14:textId="1ABC1677" w:rsidR="00D665D1" w:rsidRDefault="00A81423" w:rsidP="00D043DC">
      <w:pPr>
        <w:pStyle w:val="Brdtext"/>
        <w:spacing w:line="240" w:lineRule="auto"/>
        <w:ind w:left="0"/>
      </w:pPr>
      <w:r>
        <w:t>Arbetet i delprocess 3 kommer att starta i augusti 202</w:t>
      </w:r>
      <w:r w:rsidR="0022176A">
        <w:t>2</w:t>
      </w:r>
      <w:r w:rsidR="0040788D">
        <w:t>. Förutsättningarna för att starta arbetet i delprocess 3</w:t>
      </w:r>
      <w:r>
        <w:t xml:space="preserve"> </w:t>
      </w:r>
      <w:r w:rsidR="0040788D">
        <w:t xml:space="preserve">bygger på det utbildningsutbud, nya- och </w:t>
      </w:r>
      <w:r w:rsidR="004D0D15">
        <w:t>befintliga utbildningar, som beslutas.</w:t>
      </w:r>
    </w:p>
    <w:p w14:paraId="6F9977CB" w14:textId="77777777" w:rsidR="004D0D15" w:rsidRDefault="004D0D15" w:rsidP="00D043DC">
      <w:pPr>
        <w:pStyle w:val="Brdtext"/>
        <w:spacing w:line="240" w:lineRule="auto"/>
        <w:ind w:left="0"/>
      </w:pPr>
    </w:p>
    <w:p w14:paraId="5A73BF04" w14:textId="4FCF9E1A" w:rsidR="00D665D1" w:rsidRDefault="004D0D15" w:rsidP="00D043DC">
      <w:pPr>
        <w:pStyle w:val="Brdtext"/>
        <w:spacing w:line="240" w:lineRule="auto"/>
        <w:ind w:left="0"/>
      </w:pPr>
      <w:r>
        <w:t>Delprocess 3 b</w:t>
      </w:r>
      <w:r w:rsidR="00D665D1">
        <w:t>eräknas vara klar</w:t>
      </w:r>
      <w:r>
        <w:t xml:space="preserve"> i januari 2023.</w:t>
      </w:r>
    </w:p>
    <w:p w14:paraId="72D920DF" w14:textId="77777777" w:rsidR="004C415B" w:rsidRDefault="004C415B" w:rsidP="00D043DC">
      <w:pPr>
        <w:pStyle w:val="Brdtext"/>
        <w:spacing w:line="240" w:lineRule="auto"/>
        <w:ind w:left="0"/>
      </w:pPr>
    </w:p>
    <w:p w14:paraId="68E70939" w14:textId="77777777" w:rsidR="004C415B" w:rsidRDefault="004C415B" w:rsidP="00D043DC">
      <w:pPr>
        <w:pStyle w:val="Rubrik2"/>
        <w:spacing w:line="240" w:lineRule="auto"/>
      </w:pPr>
      <w:bookmarkStart w:id="7" w:name="_Toc69200716"/>
      <w:r>
        <w:t>Projektmål</w:t>
      </w:r>
      <w:bookmarkEnd w:id="7"/>
    </w:p>
    <w:p w14:paraId="0259B9CF" w14:textId="77777777" w:rsidR="004C415B" w:rsidRDefault="004C415B" w:rsidP="00D043DC">
      <w:pPr>
        <w:pStyle w:val="Brdtext"/>
        <w:spacing w:line="240" w:lineRule="auto"/>
        <w:ind w:left="0"/>
      </w:pPr>
    </w:p>
    <w:p w14:paraId="4739F578" w14:textId="3E81673A" w:rsidR="004C415B" w:rsidRDefault="004C415B" w:rsidP="00D043DC">
      <w:pPr>
        <w:pStyle w:val="Brdtext"/>
        <w:spacing w:line="240" w:lineRule="auto"/>
        <w:ind w:left="0"/>
      </w:pPr>
      <w:r>
        <w:t xml:space="preserve">Projektets mål är att vända trenden och utvecklingen när det gäller antalet förstahandssökande och programnybörjare inom teknikområdet. Attraktiviteten för- och utbildningsvolymerna inom det tekniska utbildningsområdet ska stärkas och på sikt fördubblas från dagens nivåer. Det innebär att Högskolan Dalarna då kommer att ligga på nivån 500 programnybörjare </w:t>
      </w:r>
      <w:r w:rsidRPr="00F43B49">
        <w:t>inom utbildningsområdet</w:t>
      </w:r>
      <w:r w:rsidR="00827D25">
        <w:t xml:space="preserve">, </w:t>
      </w:r>
      <w:r w:rsidR="0022176A">
        <w:t>d</w:t>
      </w:r>
      <w:r w:rsidRPr="00F43B49">
        <w:t xml:space="preserve">ärav namnet på projektet, Teknik 500. </w:t>
      </w:r>
      <w:r w:rsidR="00F43B49" w:rsidRPr="00F43B49">
        <w:t>I det utvecklingsarbete som genomförs i Teknik 500 är målet att förbättra kvaliteten på utbildningarna genom en den översyn som görs av samtliga utbildningar inom det tekniska området.</w:t>
      </w:r>
    </w:p>
    <w:p w14:paraId="158ACA13" w14:textId="77777777" w:rsidR="004C415B" w:rsidRDefault="004C415B" w:rsidP="00D043DC">
      <w:pPr>
        <w:pStyle w:val="Brdtext"/>
        <w:spacing w:line="240" w:lineRule="auto"/>
      </w:pPr>
    </w:p>
    <w:p w14:paraId="0876FE57" w14:textId="516A1B47" w:rsidR="004C415B" w:rsidRDefault="004C415B" w:rsidP="00D043DC">
      <w:pPr>
        <w:pStyle w:val="Brdtext"/>
        <w:spacing w:line="240" w:lineRule="auto"/>
        <w:ind w:left="0"/>
      </w:pPr>
      <w:r>
        <w:t xml:space="preserve">Högskolan Dalarnas strategi </w:t>
      </w:r>
      <w:r w:rsidR="00DC03A0">
        <w:t>2020 - 2026</w:t>
      </w:r>
      <w:r>
        <w:t xml:space="preserve"> ligger till grund för detta utvecklingsarbete. När det gäller att stärka attraktiviteten kring utbildningarna inom teknikområdet är de viktigaste faktorerna i enlighet med strategin att våra utbildningar håller en hög kvalitet och </w:t>
      </w:r>
      <w:r w:rsidR="00610458">
        <w:t>hög gångbarhet på arbetsmarknaden.</w:t>
      </w:r>
      <w:r>
        <w:t xml:space="preserve"> </w:t>
      </w:r>
    </w:p>
    <w:p w14:paraId="5808155D" w14:textId="77777777" w:rsidR="004C415B" w:rsidRDefault="004C415B" w:rsidP="00D043DC">
      <w:pPr>
        <w:pStyle w:val="Brdtext"/>
        <w:spacing w:line="240" w:lineRule="auto"/>
      </w:pPr>
    </w:p>
    <w:p w14:paraId="471A7CAF" w14:textId="7324BC6C" w:rsidR="004713AA" w:rsidRPr="00735C7F" w:rsidRDefault="004C415B" w:rsidP="00D043DC">
      <w:pPr>
        <w:pStyle w:val="Brdtext"/>
        <w:spacing w:line="240" w:lineRule="auto"/>
        <w:ind w:left="0"/>
      </w:pPr>
      <w:r>
        <w:t xml:space="preserve">Det ska finnas en ständig beredskap att förbättra utbildningens innehåll och genomförande. För att vända trenden behöver våra utbildningar vara relevanta och genom nytänkande ska vi göra ständiga förbättringar. När utbildningarna utvecklas ska det finnas en koppling mellan grundutbildning och forskning. För att stärka utbildningarnas attraktivitet är också målet att lärmiljöer och pedagogiska upplägg utvecklas.  </w:t>
      </w:r>
    </w:p>
    <w:p w14:paraId="1B32E19D" w14:textId="60660DBB" w:rsidR="002436A2" w:rsidRPr="002436A2" w:rsidRDefault="002436A2" w:rsidP="00D043DC">
      <w:pPr>
        <w:pStyle w:val="Rubrik1"/>
        <w:spacing w:line="240" w:lineRule="auto"/>
      </w:pPr>
      <w:bookmarkStart w:id="8" w:name="_Toc69200717"/>
      <w:r>
        <w:lastRenderedPageBreak/>
        <w:t>Resultat d</w:t>
      </w:r>
      <w:r w:rsidRPr="002436A2">
        <w:t>elprocess 1 - översyn av utbildningsportfölj</w:t>
      </w:r>
      <w:bookmarkEnd w:id="8"/>
    </w:p>
    <w:p w14:paraId="41937CA1" w14:textId="2AA65783" w:rsidR="00A764DE" w:rsidRDefault="002436A2" w:rsidP="00A764DE">
      <w:pPr>
        <w:pStyle w:val="Rubrik2"/>
        <w:spacing w:line="240" w:lineRule="auto"/>
      </w:pPr>
      <w:bookmarkStart w:id="9" w:name="_Toc69200718"/>
      <w:r>
        <w:t>Analys av nuvarande utbildnin</w:t>
      </w:r>
      <w:r w:rsidR="00794441">
        <w:t>g</w:t>
      </w:r>
      <w:r>
        <w:t>sportfölj</w:t>
      </w:r>
      <w:bookmarkEnd w:id="9"/>
    </w:p>
    <w:p w14:paraId="5F406D27" w14:textId="77777777" w:rsidR="00936B67" w:rsidRDefault="00A764DE" w:rsidP="00936B67">
      <w:pPr>
        <w:pStyle w:val="Brdtext"/>
        <w:ind w:left="0"/>
      </w:pPr>
      <w:r>
        <w:t xml:space="preserve">I arbetet med befintligt utbildningsutbud har projektgruppen i delprocess 1 lagt stor vikt vid analys av studentnöjdhet, ökad kvalité i utbildningen samt hur vi skapar bättre förutsättningar och möjligheter för studenternas till förbättrad och ökad prestation. I arbetet med översynen av utbildningsportfölj och analysen av nuvarande utbildningsportfölj har projektgruppen arbetat </w:t>
      </w:r>
      <w:r w:rsidR="00B60708">
        <w:t xml:space="preserve">med </w:t>
      </w:r>
      <w:r>
        <w:t>hur dagens utbildningsutbud kan anpassas med föreslagna nya utbildningsprofiler, kopplingen till utbildningar på avancerad nivå samt hur vi skapar synergieffekter och möjligheter mellan dessa.</w:t>
      </w:r>
    </w:p>
    <w:p w14:paraId="664C46A3" w14:textId="77777777" w:rsidR="00936B67" w:rsidRDefault="00936B67" w:rsidP="00936B67">
      <w:pPr>
        <w:pStyle w:val="Brdtext"/>
        <w:ind w:left="0"/>
      </w:pPr>
    </w:p>
    <w:p w14:paraId="33A10E12" w14:textId="66B41948" w:rsidR="00D9401E" w:rsidRDefault="00A764DE" w:rsidP="00936B67">
      <w:pPr>
        <w:pStyle w:val="Brdtext"/>
        <w:ind w:left="0"/>
        <w:rPr>
          <w:color w:val="000000"/>
        </w:rPr>
      </w:pPr>
      <w:r>
        <w:rPr>
          <w:color w:val="000000"/>
        </w:rPr>
        <w:t>Projektgruppen har också arbetat med hur och på vilket sätt kan vi skapa, förbättra eller tydliggöra flexibilitet i dagens utbildningar, något som studenterna anser vara viktig. Utveckling av det nätbaserade lärandet, möjligheten till samläsning mellan olika utbildningar på institutionen samt olika examensmöjligheter är några av de flexibla förutsättningar som genom projektgruppens arbete skapar förutsättningar för den nya utbildningsportföljen.</w:t>
      </w:r>
      <w:r w:rsidR="00936B67">
        <w:rPr>
          <w:color w:val="000000"/>
        </w:rPr>
        <w:br/>
      </w:r>
    </w:p>
    <w:p w14:paraId="4E247F13" w14:textId="5D09E499" w:rsidR="00936B67" w:rsidRPr="00936B67" w:rsidRDefault="00D9401E" w:rsidP="00936B67">
      <w:pPr>
        <w:pStyle w:val="Brdtext"/>
        <w:ind w:left="0"/>
      </w:pPr>
      <w:r>
        <w:rPr>
          <w:color w:val="000000"/>
        </w:rPr>
        <w:t>Inom ramen för uppdraget har p</w:t>
      </w:r>
      <w:r w:rsidR="00421B60">
        <w:rPr>
          <w:color w:val="000000"/>
        </w:rPr>
        <w:t xml:space="preserve">rojektledaren </w:t>
      </w:r>
      <w:r>
        <w:rPr>
          <w:color w:val="000000"/>
        </w:rPr>
        <w:t>även genomfört en</w:t>
      </w:r>
      <w:r w:rsidR="00421B60">
        <w:rPr>
          <w:color w:val="000000"/>
        </w:rPr>
        <w:t xml:space="preserve"> </w:t>
      </w:r>
      <w:r w:rsidR="00F852F4">
        <w:rPr>
          <w:color w:val="000000"/>
        </w:rPr>
        <w:t xml:space="preserve">fördjupad analys </w:t>
      </w:r>
      <w:r w:rsidR="00EA4D11">
        <w:rPr>
          <w:color w:val="000000"/>
        </w:rPr>
        <w:t>(</w:t>
      </w:r>
      <w:r w:rsidR="008C62B7">
        <w:rPr>
          <w:color w:val="000000"/>
        </w:rPr>
        <w:t>avsnitt</w:t>
      </w:r>
      <w:r w:rsidR="00EA4D11">
        <w:rPr>
          <w:color w:val="000000"/>
        </w:rPr>
        <w:t xml:space="preserve"> 2.1.1-2.1.7) </w:t>
      </w:r>
      <w:r w:rsidR="00F852F4">
        <w:rPr>
          <w:color w:val="000000"/>
        </w:rPr>
        <w:t>av befintliga utbildningar</w:t>
      </w:r>
      <w:r w:rsidR="00936B67">
        <w:rPr>
          <w:color w:val="000000"/>
        </w:rPr>
        <w:t>. Det handlar om studentunderlag, studentnöjdhet, uttagna examina, h</w:t>
      </w:r>
      <w:r w:rsidR="00936B67" w:rsidRPr="000A1B06">
        <w:t>elårsprestation</w:t>
      </w:r>
      <w:r w:rsidR="00936B67">
        <w:t xml:space="preserve">, forskningsanknytning, samhällsrelevans samt ekonomiska resultat och förutsättningar. </w:t>
      </w:r>
      <w:r w:rsidR="00F85C5E">
        <w:t>De</w:t>
      </w:r>
      <w:r w:rsidR="00EA4D11">
        <w:t>ssa förutsättningar</w:t>
      </w:r>
      <w:r w:rsidR="00F85C5E">
        <w:t xml:space="preserve"> har diskuterats i styrgruppen </w:t>
      </w:r>
      <w:r w:rsidR="009A1DB9">
        <w:t>samt i flertalet dialoger</w:t>
      </w:r>
      <w:r w:rsidR="00F85C5E">
        <w:t xml:space="preserve"> med institutionens prefekt. </w:t>
      </w:r>
    </w:p>
    <w:p w14:paraId="4DF85497" w14:textId="77777777" w:rsidR="00936B67" w:rsidRPr="00936B67" w:rsidRDefault="00936B67" w:rsidP="00936B67">
      <w:pPr>
        <w:rPr>
          <w:color w:val="000000"/>
        </w:rPr>
      </w:pPr>
    </w:p>
    <w:p w14:paraId="488C4832" w14:textId="45A025A0" w:rsidR="00B11648" w:rsidRDefault="00501803" w:rsidP="00BD2A63">
      <w:pPr>
        <w:pStyle w:val="Rubrik3"/>
        <w:spacing w:line="240" w:lineRule="auto"/>
      </w:pPr>
      <w:r>
        <w:t>Studentunderlag</w:t>
      </w:r>
    </w:p>
    <w:p w14:paraId="648898B9" w14:textId="77777777" w:rsidR="00392F42" w:rsidRPr="00643368" w:rsidRDefault="00B11648" w:rsidP="00643368">
      <w:pPr>
        <w:pStyle w:val="Rubrik4"/>
        <w:numPr>
          <w:ilvl w:val="0"/>
          <w:numId w:val="0"/>
        </w:numPr>
        <w:spacing w:line="240" w:lineRule="auto"/>
        <w:ind w:left="864" w:hanging="864"/>
        <w:rPr>
          <w:rFonts w:asciiTheme="majorBidi" w:hAnsiTheme="majorBidi"/>
          <w:b/>
          <w:bCs/>
        </w:rPr>
      </w:pPr>
      <w:r w:rsidRPr="00643368">
        <w:rPr>
          <w:rFonts w:asciiTheme="majorBidi" w:hAnsiTheme="majorBidi"/>
          <w:b/>
          <w:bCs/>
          <w:color w:val="auto"/>
        </w:rPr>
        <w:t>Analys av studentenkät 2020</w:t>
      </w:r>
    </w:p>
    <w:p w14:paraId="26CBEB84" w14:textId="7816F1F4" w:rsidR="00EF37B6" w:rsidRPr="00EF37B6" w:rsidRDefault="00643368" w:rsidP="00EF37B6">
      <w:pPr>
        <w:pStyle w:val="Rubrik4"/>
        <w:numPr>
          <w:ilvl w:val="0"/>
          <w:numId w:val="0"/>
        </w:numPr>
        <w:spacing w:line="240" w:lineRule="auto"/>
        <w:rPr>
          <w:rFonts w:asciiTheme="majorBidi" w:eastAsia="DengXian" w:hAnsiTheme="majorBidi"/>
          <w:i w:val="0"/>
          <w:iCs w:val="0"/>
          <w:color w:val="000000" w:themeColor="text1"/>
          <w:kern w:val="24"/>
        </w:rPr>
      </w:pPr>
      <w:r>
        <w:rPr>
          <w:rFonts w:asciiTheme="majorBidi" w:eastAsia="DengXian" w:hAnsiTheme="majorBidi"/>
          <w:i w:val="0"/>
          <w:iCs w:val="0"/>
          <w:color w:val="000000" w:themeColor="text1"/>
          <w:kern w:val="24"/>
        </w:rPr>
        <w:t xml:space="preserve">För projektet Teknik 500s räkning fick </w:t>
      </w:r>
      <w:r w:rsidR="000E1460" w:rsidRPr="00392F42">
        <w:rPr>
          <w:rFonts w:asciiTheme="majorBidi" w:eastAsia="DengXian" w:hAnsiTheme="majorBidi"/>
          <w:i w:val="0"/>
          <w:iCs w:val="0"/>
          <w:color w:val="000000" w:themeColor="text1"/>
          <w:kern w:val="24"/>
        </w:rPr>
        <w:t xml:space="preserve">UFK i uppdrag att göra en analys av </w:t>
      </w:r>
      <w:r w:rsidR="00B11648" w:rsidRPr="00392F42">
        <w:rPr>
          <w:rFonts w:asciiTheme="majorBidi" w:eastAsia="DengXian" w:hAnsiTheme="majorBidi"/>
          <w:i w:val="0"/>
          <w:iCs w:val="0"/>
          <w:color w:val="000000" w:themeColor="text1"/>
          <w:kern w:val="24"/>
        </w:rPr>
        <w:t xml:space="preserve">högskolans årliga </w:t>
      </w:r>
      <w:r w:rsidR="000E1460" w:rsidRPr="00392F42">
        <w:rPr>
          <w:rFonts w:asciiTheme="majorBidi" w:eastAsia="DengXian" w:hAnsiTheme="majorBidi"/>
          <w:i w:val="0"/>
          <w:iCs w:val="0"/>
          <w:color w:val="000000" w:themeColor="text1"/>
          <w:kern w:val="24"/>
        </w:rPr>
        <w:t>studentenkät</w:t>
      </w:r>
      <w:r w:rsidR="00B11648" w:rsidRPr="00392F42">
        <w:rPr>
          <w:rFonts w:asciiTheme="majorBidi" w:eastAsia="DengXian" w:hAnsiTheme="majorBidi"/>
          <w:i w:val="0"/>
          <w:iCs w:val="0"/>
          <w:color w:val="000000" w:themeColor="text1"/>
          <w:kern w:val="24"/>
        </w:rPr>
        <w:t xml:space="preserve"> (år 2020)</w:t>
      </w:r>
      <w:r w:rsidR="000E1460" w:rsidRPr="00392F42">
        <w:rPr>
          <w:rFonts w:asciiTheme="majorBidi" w:eastAsia="DengXian" w:hAnsiTheme="majorBidi"/>
          <w:i w:val="0"/>
          <w:iCs w:val="0"/>
          <w:color w:val="000000" w:themeColor="text1"/>
          <w:kern w:val="24"/>
        </w:rPr>
        <w:t xml:space="preserve"> för att undersöka: </w:t>
      </w:r>
    </w:p>
    <w:p w14:paraId="607CC0F5" w14:textId="77777777" w:rsidR="000E1460" w:rsidRPr="000E1460" w:rsidRDefault="000E1460" w:rsidP="00620280">
      <w:pPr>
        <w:pStyle w:val="Liststycke"/>
        <w:numPr>
          <w:ilvl w:val="0"/>
          <w:numId w:val="16"/>
        </w:numPr>
        <w:rPr>
          <w:sz w:val="22"/>
          <w:szCs w:val="22"/>
        </w:rPr>
      </w:pPr>
      <w:r w:rsidRPr="000E1460">
        <w:rPr>
          <w:rFonts w:eastAsiaTheme="minorEastAsia"/>
          <w:i/>
          <w:iCs/>
          <w:color w:val="000000" w:themeColor="text1"/>
          <w:kern w:val="24"/>
          <w:sz w:val="22"/>
          <w:szCs w:val="22"/>
        </w:rPr>
        <w:t>Vad driver studenternas nöjdhet med sin utbildning?</w:t>
      </w:r>
    </w:p>
    <w:p w14:paraId="2D03624D" w14:textId="77777777" w:rsidR="000E1460" w:rsidRPr="000E1460" w:rsidRDefault="000E1460" w:rsidP="00620280">
      <w:pPr>
        <w:pStyle w:val="Liststycke"/>
        <w:numPr>
          <w:ilvl w:val="0"/>
          <w:numId w:val="16"/>
        </w:numPr>
        <w:rPr>
          <w:sz w:val="22"/>
          <w:szCs w:val="22"/>
        </w:rPr>
      </w:pPr>
      <w:r w:rsidRPr="000E1460">
        <w:rPr>
          <w:rFonts w:eastAsia="DengXian"/>
          <w:i/>
          <w:iCs/>
          <w:color w:val="000000" w:themeColor="text1"/>
          <w:kern w:val="24"/>
          <w:sz w:val="22"/>
          <w:szCs w:val="22"/>
        </w:rPr>
        <w:t>Förståelse för vad som lockar studenter.</w:t>
      </w:r>
    </w:p>
    <w:p w14:paraId="75DF0201" w14:textId="36F16512" w:rsidR="000E1460" w:rsidRPr="00B11648" w:rsidRDefault="000E1460" w:rsidP="00620280">
      <w:pPr>
        <w:pStyle w:val="Liststycke"/>
        <w:numPr>
          <w:ilvl w:val="0"/>
          <w:numId w:val="16"/>
        </w:numPr>
        <w:rPr>
          <w:sz w:val="22"/>
          <w:szCs w:val="22"/>
        </w:rPr>
      </w:pPr>
      <w:r w:rsidRPr="000E1460">
        <w:rPr>
          <w:rFonts w:eastAsia="DengXian"/>
          <w:i/>
          <w:iCs/>
          <w:color w:val="000000" w:themeColor="text1"/>
          <w:kern w:val="24"/>
          <w:sz w:val="22"/>
          <w:szCs w:val="22"/>
        </w:rPr>
        <w:t>Upplevelsen av god kvalitet ur ett studentperspektiv.</w:t>
      </w:r>
    </w:p>
    <w:p w14:paraId="65BF34D6" w14:textId="77777777" w:rsidR="00B11648" w:rsidRPr="000E1460" w:rsidRDefault="00B11648" w:rsidP="00D043DC">
      <w:pPr>
        <w:pStyle w:val="Liststycke"/>
        <w:rPr>
          <w:sz w:val="22"/>
          <w:szCs w:val="22"/>
        </w:rPr>
      </w:pPr>
    </w:p>
    <w:p w14:paraId="1957BAE7" w14:textId="24B30723" w:rsidR="00BF0353" w:rsidRPr="000061F2" w:rsidRDefault="000E1460" w:rsidP="00D043DC">
      <w:pPr>
        <w:spacing w:after="0" w:line="240" w:lineRule="auto"/>
        <w:rPr>
          <w:rFonts w:eastAsia="DengXian"/>
          <w:color w:val="000000" w:themeColor="text1"/>
          <w:kern w:val="24"/>
        </w:rPr>
      </w:pPr>
      <w:r w:rsidRPr="000E1460">
        <w:rPr>
          <w:rFonts w:eastAsia="DengXian"/>
          <w:color w:val="000000" w:themeColor="text1"/>
          <w:kern w:val="24"/>
        </w:rPr>
        <w:t xml:space="preserve">Analysen visar att det inte är undervisningsformen i sig, </w:t>
      </w:r>
      <w:r w:rsidR="00A23067">
        <w:rPr>
          <w:rFonts w:eastAsia="DengXian"/>
          <w:color w:val="000000" w:themeColor="text1"/>
          <w:kern w:val="24"/>
        </w:rPr>
        <w:t>dvs.</w:t>
      </w:r>
      <w:r w:rsidRPr="000E1460">
        <w:rPr>
          <w:rFonts w:eastAsia="DengXian"/>
          <w:color w:val="000000" w:themeColor="text1"/>
          <w:kern w:val="24"/>
        </w:rPr>
        <w:t xml:space="preserve"> om den ges digital eller på campus, utan </w:t>
      </w:r>
      <w:r w:rsidR="00AD0080" w:rsidRPr="000E1460">
        <w:rPr>
          <w:rFonts w:eastAsia="DengXian"/>
          <w:color w:val="000000" w:themeColor="text1"/>
          <w:kern w:val="24"/>
        </w:rPr>
        <w:t>i stället</w:t>
      </w:r>
      <w:r w:rsidRPr="000E1460">
        <w:rPr>
          <w:rFonts w:eastAsia="DengXian"/>
          <w:color w:val="000000" w:themeColor="text1"/>
          <w:kern w:val="24"/>
        </w:rPr>
        <w:t xml:space="preserve"> om undervisningen är </w:t>
      </w:r>
      <w:r w:rsidRPr="00B11648">
        <w:rPr>
          <w:rFonts w:eastAsia="DengXian"/>
          <w:i/>
          <w:iCs/>
          <w:color w:val="000000" w:themeColor="text1"/>
          <w:kern w:val="24"/>
        </w:rPr>
        <w:t xml:space="preserve">flexibel, har bra struktur, bra planering och bra lärare </w:t>
      </w:r>
      <w:r w:rsidRPr="000E1460">
        <w:rPr>
          <w:rFonts w:eastAsia="DengXian"/>
          <w:color w:val="000000" w:themeColor="text1"/>
          <w:kern w:val="24"/>
        </w:rPr>
        <w:t xml:space="preserve">som förklarar </w:t>
      </w:r>
      <w:r w:rsidR="00B11648" w:rsidRPr="000E1460">
        <w:rPr>
          <w:rFonts w:eastAsia="DengXian"/>
          <w:color w:val="000000" w:themeColor="text1"/>
          <w:kern w:val="24"/>
        </w:rPr>
        <w:t>studenters nöjdhet</w:t>
      </w:r>
      <w:r w:rsidRPr="000E1460">
        <w:rPr>
          <w:rFonts w:eastAsia="DengXian"/>
          <w:color w:val="000000" w:themeColor="text1"/>
          <w:kern w:val="24"/>
        </w:rPr>
        <w:t>.</w:t>
      </w:r>
      <w:r w:rsidR="00B11648">
        <w:rPr>
          <w:rFonts w:eastAsia="DengXian"/>
          <w:color w:val="000000" w:themeColor="text1"/>
          <w:kern w:val="24"/>
        </w:rPr>
        <w:t xml:space="preserve"> </w:t>
      </w:r>
      <w:r w:rsidR="00B11648" w:rsidRPr="00B11648">
        <w:rPr>
          <w:rFonts w:asciiTheme="majorBidi" w:eastAsia="DengXian" w:hAnsiTheme="majorBidi" w:cstheme="majorBidi"/>
          <w:color w:val="000000" w:themeColor="text1"/>
          <w:kern w:val="24"/>
        </w:rPr>
        <w:t xml:space="preserve">Dessutom visar </w:t>
      </w:r>
      <w:r w:rsidR="00AD0080">
        <w:rPr>
          <w:rFonts w:asciiTheme="majorBidi" w:eastAsia="DengXian" w:hAnsiTheme="majorBidi" w:cstheme="majorBidi"/>
          <w:color w:val="000000" w:themeColor="text1"/>
          <w:kern w:val="24"/>
        </w:rPr>
        <w:t xml:space="preserve">denna </w:t>
      </w:r>
      <w:r w:rsidR="00B11648" w:rsidRPr="00B11648">
        <w:rPr>
          <w:rFonts w:asciiTheme="majorBidi" w:eastAsia="DengXian" w:hAnsiTheme="majorBidi" w:cstheme="majorBidi"/>
          <w:color w:val="000000" w:themeColor="text1"/>
          <w:kern w:val="24"/>
        </w:rPr>
        <w:t>analys att n</w:t>
      </w:r>
      <w:r w:rsidR="00B11648" w:rsidRPr="00B11648">
        <w:rPr>
          <w:rFonts w:asciiTheme="majorBidi" w:eastAsia="Times New Roman" w:hAnsiTheme="majorBidi" w:cstheme="majorBidi"/>
          <w:lang w:eastAsia="sv-SE"/>
        </w:rPr>
        <w:t xml:space="preserve">ätstudenter är nöjdare än campusstudenter med strukturen på sin utbildning, </w:t>
      </w:r>
      <w:r w:rsidR="00AD0080">
        <w:rPr>
          <w:rFonts w:asciiTheme="majorBidi" w:eastAsia="Times New Roman" w:hAnsiTheme="majorBidi" w:cstheme="majorBidi"/>
          <w:lang w:eastAsia="sv-SE"/>
        </w:rPr>
        <w:t xml:space="preserve">med en </w:t>
      </w:r>
      <w:r w:rsidR="00B11648" w:rsidRPr="00B11648">
        <w:rPr>
          <w:rFonts w:asciiTheme="majorBidi" w:eastAsia="Times New Roman" w:hAnsiTheme="majorBidi" w:cstheme="majorBidi"/>
          <w:lang w:eastAsia="sv-SE"/>
        </w:rPr>
        <w:t>statistisk</w:t>
      </w:r>
      <w:r w:rsidR="00AD0080">
        <w:rPr>
          <w:rFonts w:asciiTheme="majorBidi" w:eastAsia="Times New Roman" w:hAnsiTheme="majorBidi" w:cstheme="majorBidi"/>
          <w:lang w:eastAsia="sv-SE"/>
        </w:rPr>
        <w:t xml:space="preserve">t </w:t>
      </w:r>
      <w:r w:rsidR="00B11648" w:rsidRPr="00B11648">
        <w:rPr>
          <w:rFonts w:asciiTheme="majorBidi" w:eastAsia="Times New Roman" w:hAnsiTheme="majorBidi" w:cstheme="majorBidi"/>
          <w:lang w:eastAsia="sv-SE"/>
        </w:rPr>
        <w:t xml:space="preserve">säkerställd skillnad. En tes är att anledningen till att nätstudenter är nöjdare med sin utbildning är just för att strukturen på deras utbildning är bättre. </w:t>
      </w:r>
      <w:r w:rsidR="000061F2">
        <w:rPr>
          <w:rFonts w:asciiTheme="majorBidi" w:eastAsia="Times New Roman" w:hAnsiTheme="majorBidi" w:cstheme="majorBidi"/>
          <w:lang w:eastAsia="sv-SE"/>
        </w:rPr>
        <w:br/>
      </w:r>
    </w:p>
    <w:p w14:paraId="20EA16CD" w14:textId="1143A257" w:rsidR="00B11648" w:rsidRPr="00643368" w:rsidRDefault="00C54860" w:rsidP="00643368">
      <w:pPr>
        <w:pStyle w:val="Rubrik4"/>
        <w:numPr>
          <w:ilvl w:val="0"/>
          <w:numId w:val="0"/>
        </w:numPr>
        <w:spacing w:line="240" w:lineRule="auto"/>
        <w:rPr>
          <w:rFonts w:asciiTheme="majorBidi" w:hAnsiTheme="majorBidi"/>
          <w:b/>
          <w:bCs/>
          <w:color w:val="auto"/>
        </w:rPr>
      </w:pPr>
      <w:r w:rsidRPr="00643368">
        <w:rPr>
          <w:rFonts w:asciiTheme="majorBidi" w:hAnsiTheme="majorBidi"/>
          <w:b/>
          <w:bCs/>
          <w:color w:val="auto"/>
        </w:rPr>
        <w:t xml:space="preserve">Djupintervjuer </w:t>
      </w:r>
      <w:r w:rsidR="009A2738" w:rsidRPr="00643368">
        <w:rPr>
          <w:rFonts w:asciiTheme="majorBidi" w:hAnsiTheme="majorBidi"/>
          <w:b/>
          <w:bCs/>
          <w:color w:val="auto"/>
        </w:rPr>
        <w:t>g</w:t>
      </w:r>
      <w:r w:rsidRPr="00643368">
        <w:rPr>
          <w:rFonts w:asciiTheme="majorBidi" w:hAnsiTheme="majorBidi"/>
          <w:b/>
          <w:bCs/>
          <w:color w:val="auto"/>
        </w:rPr>
        <w:t>ymnasieel</w:t>
      </w:r>
      <w:r w:rsidR="009A2738" w:rsidRPr="00643368">
        <w:rPr>
          <w:rFonts w:asciiTheme="majorBidi" w:hAnsiTheme="majorBidi"/>
          <w:b/>
          <w:bCs/>
          <w:color w:val="auto"/>
        </w:rPr>
        <w:t>e</w:t>
      </w:r>
      <w:r w:rsidRPr="00643368">
        <w:rPr>
          <w:rFonts w:asciiTheme="majorBidi" w:hAnsiTheme="majorBidi"/>
          <w:b/>
          <w:bCs/>
          <w:color w:val="auto"/>
        </w:rPr>
        <w:t>ver</w:t>
      </w:r>
      <w:r w:rsidR="00696072" w:rsidRPr="00643368">
        <w:rPr>
          <w:rFonts w:asciiTheme="majorBidi" w:hAnsiTheme="majorBidi"/>
          <w:b/>
          <w:bCs/>
          <w:color w:val="auto"/>
        </w:rPr>
        <w:t xml:space="preserve"> </w:t>
      </w:r>
    </w:p>
    <w:p w14:paraId="5604D65C" w14:textId="13179D07" w:rsidR="000061F2" w:rsidRPr="001E4605" w:rsidRDefault="00AD0080" w:rsidP="00D043DC">
      <w:pPr>
        <w:spacing w:line="240" w:lineRule="auto"/>
      </w:pPr>
      <w:r w:rsidRPr="00EF569F">
        <w:rPr>
          <w:rFonts w:asciiTheme="majorBidi" w:eastAsia="DengXian" w:hAnsiTheme="majorBidi" w:cstheme="majorBidi"/>
          <w:color w:val="000000" w:themeColor="text1"/>
          <w:kern w:val="24"/>
        </w:rPr>
        <w:t xml:space="preserve">Under våren 2021 genomfördes djupintervjuer med blivande studenter </w:t>
      </w:r>
      <w:r w:rsidRPr="00EF569F">
        <w:t xml:space="preserve">som komplement till tidigare genomförda studentenkäter. Syftet var att lyssna in vad blivande studenter ser som väsentligt när det gäller sitt val av teknikutbildning, samt att även diskutera </w:t>
      </w:r>
      <w:r w:rsidR="003E00ED">
        <w:t xml:space="preserve">förslag till </w:t>
      </w:r>
      <w:r w:rsidRPr="00EF569F">
        <w:t>nya utbildningar</w:t>
      </w:r>
      <w:r w:rsidR="003E00ED">
        <w:t xml:space="preserve"> som identifierat</w:t>
      </w:r>
      <w:r w:rsidRPr="00EF569F">
        <w:t xml:space="preserve">. </w:t>
      </w:r>
      <w:r w:rsidR="00C85464" w:rsidRPr="00EF569F">
        <w:t xml:space="preserve">Gymnasieeleverna gav en unison bild när det gäller </w:t>
      </w:r>
      <w:r w:rsidR="003E00ED">
        <w:t>val av</w:t>
      </w:r>
      <w:r w:rsidR="0017092E">
        <w:t xml:space="preserve"> </w:t>
      </w:r>
      <w:r w:rsidR="00123DCB" w:rsidRPr="00EF569F">
        <w:t>utbildning, de väljer</w:t>
      </w:r>
      <w:r w:rsidR="0017092E">
        <w:t xml:space="preserve"> </w:t>
      </w:r>
      <w:r w:rsidR="00123DCB" w:rsidRPr="00EF569F">
        <w:t xml:space="preserve">utifrån </w:t>
      </w:r>
      <w:r w:rsidR="00947C04" w:rsidRPr="00EF569F">
        <w:t xml:space="preserve">innehållet i utbildningen och lägger inte lika stor vikt var de studerar. Däremot är det viktigt att </w:t>
      </w:r>
      <w:r w:rsidR="003060A6" w:rsidRPr="00EF569F">
        <w:t xml:space="preserve">deras framtida utbildning </w:t>
      </w:r>
      <w:r w:rsidR="00D10394" w:rsidRPr="00EF569F">
        <w:t xml:space="preserve">har ett nära samarbete med näringslivet </w:t>
      </w:r>
      <w:r w:rsidR="003060A6" w:rsidRPr="00EF569F">
        <w:t>eftersom de</w:t>
      </w:r>
      <w:r w:rsidR="0017092E">
        <w:t xml:space="preserve"> ansåg att de</w:t>
      </w:r>
      <w:r w:rsidR="003060A6" w:rsidRPr="00EF569F">
        <w:t xml:space="preserve"> troligen lättare </w:t>
      </w:r>
      <w:r w:rsidR="0017092E">
        <w:t>får</w:t>
      </w:r>
      <w:r w:rsidR="003060A6" w:rsidRPr="00EF569F">
        <w:t xml:space="preserve"> arbete</w:t>
      </w:r>
      <w:r w:rsidR="0017092E">
        <w:t xml:space="preserve"> direkt efter examen</w:t>
      </w:r>
      <w:r w:rsidR="003060A6" w:rsidRPr="00EF569F">
        <w:t xml:space="preserve">. </w:t>
      </w:r>
      <w:r w:rsidR="00B2121E">
        <w:t>Att det finns en</w:t>
      </w:r>
      <w:r w:rsidR="00EF569F" w:rsidRPr="00EF569F">
        <w:t xml:space="preserve"> forskningsanknytning</w:t>
      </w:r>
      <w:r w:rsidR="00E6100C">
        <w:t xml:space="preserve"> ansågs som</w:t>
      </w:r>
      <w:r w:rsidR="00B2121E">
        <w:t xml:space="preserve"> positivt, </w:t>
      </w:r>
      <w:r w:rsidR="00EF569F" w:rsidRPr="00EF569F">
        <w:t xml:space="preserve">men inte en avgörande faktor. </w:t>
      </w:r>
      <w:r w:rsidR="000061F2">
        <w:t>Ett par</w:t>
      </w:r>
      <w:r w:rsidR="00E6100C">
        <w:t xml:space="preserve"> medskick från gymnasieeleverna </w:t>
      </w:r>
      <w:r w:rsidR="00AE2DEF">
        <w:t>är</w:t>
      </w:r>
      <w:r w:rsidR="00E6100C">
        <w:t xml:space="preserve"> at</w:t>
      </w:r>
      <w:r w:rsidR="00CF4B8B">
        <w:t xml:space="preserve">t studentlivet är en viktig </w:t>
      </w:r>
      <w:r w:rsidR="00EC1CA3">
        <w:t xml:space="preserve">del och </w:t>
      </w:r>
      <w:r w:rsidR="00DA0CDB">
        <w:t xml:space="preserve">att </w:t>
      </w:r>
      <w:r w:rsidR="000061F2">
        <w:t xml:space="preserve">den </w:t>
      </w:r>
      <w:r w:rsidR="00EC1CA3">
        <w:t>framtida utbildningsportfölj</w:t>
      </w:r>
      <w:r w:rsidR="000061F2">
        <w:t>en upplevdes</w:t>
      </w:r>
      <w:r w:rsidR="00EC1CA3">
        <w:t xml:space="preserve"> rätt i tiden</w:t>
      </w:r>
      <w:r w:rsidR="00F12B09">
        <w:t xml:space="preserve">. </w:t>
      </w:r>
    </w:p>
    <w:p w14:paraId="5A83B5DE" w14:textId="10630445" w:rsidR="00B11648" w:rsidRPr="00643368" w:rsidRDefault="00C54860" w:rsidP="00643368">
      <w:pPr>
        <w:pStyle w:val="Rubrik4"/>
        <w:numPr>
          <w:ilvl w:val="0"/>
          <w:numId w:val="0"/>
        </w:numPr>
        <w:spacing w:line="240" w:lineRule="auto"/>
        <w:ind w:left="864" w:hanging="864"/>
        <w:rPr>
          <w:rFonts w:asciiTheme="majorBidi" w:hAnsiTheme="majorBidi"/>
          <w:b/>
          <w:bCs/>
          <w:color w:val="auto"/>
        </w:rPr>
      </w:pPr>
      <w:r w:rsidRPr="00643368">
        <w:rPr>
          <w:rFonts w:asciiTheme="majorBidi" w:hAnsiTheme="majorBidi"/>
          <w:b/>
          <w:bCs/>
          <w:color w:val="auto"/>
        </w:rPr>
        <w:lastRenderedPageBreak/>
        <w:t xml:space="preserve">Intervjuer/enkäter </w:t>
      </w:r>
      <w:r w:rsidR="00EE7A06" w:rsidRPr="00643368">
        <w:rPr>
          <w:rFonts w:asciiTheme="majorBidi" w:hAnsiTheme="majorBidi"/>
          <w:b/>
          <w:bCs/>
          <w:color w:val="auto"/>
        </w:rPr>
        <w:t>studenter</w:t>
      </w:r>
    </w:p>
    <w:p w14:paraId="1591C5BD" w14:textId="6BEA1800" w:rsidR="00361A70" w:rsidRPr="00361A70" w:rsidRDefault="00B11648" w:rsidP="00D043DC">
      <w:pPr>
        <w:pStyle w:val="xmsolistparagraph"/>
        <w:spacing w:before="0" w:beforeAutospacing="0" w:after="240" w:afterAutospacing="0"/>
        <w:rPr>
          <w:rFonts w:ascii="Times New Roman" w:eastAsia="Times New Roman" w:hAnsi="Times New Roman"/>
          <w:sz w:val="24"/>
          <w:szCs w:val="24"/>
        </w:rPr>
      </w:pPr>
      <w:r>
        <w:rPr>
          <w:rFonts w:asciiTheme="majorBidi" w:hAnsiTheme="majorBidi" w:cstheme="majorBidi"/>
        </w:rPr>
        <w:t xml:space="preserve">En skriftlig undersökning genomfördes </w:t>
      </w:r>
      <w:r w:rsidR="00320958">
        <w:rPr>
          <w:rFonts w:asciiTheme="majorBidi" w:hAnsiTheme="majorBidi" w:cstheme="majorBidi"/>
        </w:rPr>
        <w:t xml:space="preserve">under våren 2020 </w:t>
      </w:r>
      <w:r>
        <w:rPr>
          <w:rFonts w:asciiTheme="majorBidi" w:hAnsiTheme="majorBidi" w:cstheme="majorBidi"/>
        </w:rPr>
        <w:t xml:space="preserve">till ett urval </w:t>
      </w:r>
      <w:r w:rsidR="00AD0080">
        <w:rPr>
          <w:rFonts w:asciiTheme="majorBidi" w:hAnsiTheme="majorBidi" w:cstheme="majorBidi"/>
        </w:rPr>
        <w:t xml:space="preserve">av våra nuvarande </w:t>
      </w:r>
      <w:r>
        <w:rPr>
          <w:rFonts w:asciiTheme="majorBidi" w:hAnsiTheme="majorBidi" w:cstheme="majorBidi"/>
        </w:rPr>
        <w:t>studenter</w:t>
      </w:r>
      <w:r w:rsidR="00AD0080">
        <w:rPr>
          <w:rFonts w:asciiTheme="majorBidi" w:hAnsiTheme="majorBidi" w:cstheme="majorBidi"/>
        </w:rPr>
        <w:t xml:space="preserve"> med frågor som specifikt handlade om deras nuvarande utbildning, både vad som är bra och vad som kan bli bättre. Därutöver fick studenterna svara på ett antal frågor om vad som är viktigast att utveckla på högskolan och vilka utbildningar de saknar. Frågorna handlade även om framtida yrkesval, samt hur de tänker kring att välja högre utbildning inom Högskolan Dalarna. De fick också utveckla resonemang kring ett mer flexibelt utbildningsupplägg. Svaren på samtliga frågor är i linje med de svar som framkommit i andra analyser och intervjuer. </w:t>
      </w:r>
    </w:p>
    <w:p w14:paraId="3B0B438F" w14:textId="77777777" w:rsidR="00501803" w:rsidRDefault="00501803" w:rsidP="00D043DC">
      <w:pPr>
        <w:pStyle w:val="Rubrik3"/>
        <w:spacing w:line="240" w:lineRule="auto"/>
      </w:pPr>
      <w:r>
        <w:t>Studentnöjdhet</w:t>
      </w:r>
    </w:p>
    <w:p w14:paraId="294F10FC" w14:textId="346A9E7C" w:rsidR="00935709" w:rsidRDefault="00073011" w:rsidP="00D043DC">
      <w:pPr>
        <w:spacing w:line="240" w:lineRule="auto"/>
      </w:pPr>
      <w:r>
        <w:t xml:space="preserve">En viktig utgångspunkt för analys av nuvarande utbildningsutbud är </w:t>
      </w:r>
      <w:r w:rsidR="00CB04BB">
        <w:t xml:space="preserve">att </w:t>
      </w:r>
      <w:r>
        <w:t xml:space="preserve">studentnöjdheten. </w:t>
      </w:r>
      <w:r w:rsidR="00935709">
        <w:t>Att se hela studenten är ett av högskolans signu</w:t>
      </w:r>
      <w:r w:rsidR="006000CA">
        <w:t>m,</w:t>
      </w:r>
      <w:r w:rsidR="008E40C8">
        <w:t xml:space="preserve"> </w:t>
      </w:r>
      <w:r w:rsidR="0096090D">
        <w:t>därför</w:t>
      </w:r>
      <w:r w:rsidR="00B879C0">
        <w:t xml:space="preserve"> har projektet Teknik 500</w:t>
      </w:r>
      <w:r w:rsidR="0096090D">
        <w:t xml:space="preserve"> </w:t>
      </w:r>
      <w:r w:rsidR="00B879C0">
        <w:t xml:space="preserve">tagit hänsyn till </w:t>
      </w:r>
      <w:r w:rsidR="00E63126">
        <w:t xml:space="preserve">befintliga </w:t>
      </w:r>
      <w:r w:rsidR="00935709">
        <w:t>studente</w:t>
      </w:r>
      <w:r w:rsidR="00041F6A">
        <w:t xml:space="preserve">rs </w:t>
      </w:r>
      <w:r w:rsidR="00935709">
        <w:t xml:space="preserve">engagemang </w:t>
      </w:r>
      <w:r w:rsidR="00904252">
        <w:t xml:space="preserve">och intresse att </w:t>
      </w:r>
      <w:r w:rsidR="00CB04BB">
        <w:t xml:space="preserve">medverka till att utveckla nuvarande </w:t>
      </w:r>
      <w:r w:rsidR="00935709">
        <w:t xml:space="preserve">utbildningar. </w:t>
      </w:r>
    </w:p>
    <w:p w14:paraId="3688BC48" w14:textId="7C1766A8" w:rsidR="00501803" w:rsidRDefault="00A500A7" w:rsidP="00D043DC">
      <w:pPr>
        <w:spacing w:line="240" w:lineRule="auto"/>
      </w:pPr>
      <w:r w:rsidRPr="00A500A7">
        <w:t>I analysen av befintligt utbildningsutbud har</w:t>
      </w:r>
      <w:r w:rsidR="0066313E" w:rsidRPr="00A500A7">
        <w:t xml:space="preserve"> NKI-värde</w:t>
      </w:r>
      <w:r w:rsidR="00A65745">
        <w:t xml:space="preserve"> </w:t>
      </w:r>
      <w:r w:rsidR="0066313E" w:rsidRPr="00A500A7">
        <w:t>(</w:t>
      </w:r>
      <w:proofErr w:type="gramStart"/>
      <w:r w:rsidR="0066313E" w:rsidRPr="00A500A7">
        <w:t>nöjd kundindex</w:t>
      </w:r>
      <w:proofErr w:type="gramEnd"/>
      <w:r w:rsidR="0066313E" w:rsidRPr="00A500A7">
        <w:t>), samt ett NPS-värde</w:t>
      </w:r>
      <w:r w:rsidR="00A65745">
        <w:t xml:space="preserve"> </w:t>
      </w:r>
      <w:r w:rsidR="0066313E" w:rsidRPr="00A500A7">
        <w:t>(</w:t>
      </w:r>
      <w:proofErr w:type="spellStart"/>
      <w:r w:rsidR="0066313E" w:rsidRPr="00A500A7">
        <w:t>net</w:t>
      </w:r>
      <w:proofErr w:type="spellEnd"/>
      <w:r w:rsidR="0066313E" w:rsidRPr="00A500A7">
        <w:t xml:space="preserve"> </w:t>
      </w:r>
      <w:proofErr w:type="spellStart"/>
      <w:r w:rsidR="0066313E" w:rsidRPr="00A500A7">
        <w:t>promoter</w:t>
      </w:r>
      <w:proofErr w:type="spellEnd"/>
      <w:r w:rsidR="0066313E" w:rsidRPr="00A500A7">
        <w:t xml:space="preserve"> score)</w:t>
      </w:r>
      <w:r w:rsidRPr="00A500A7">
        <w:t xml:space="preserve"> för</w:t>
      </w:r>
      <w:r w:rsidR="00A65745">
        <w:t>djupats kring</w:t>
      </w:r>
      <w:r w:rsidRPr="00A500A7">
        <w:t xml:space="preserve"> varje </w:t>
      </w:r>
      <w:r w:rsidR="006D4EBA" w:rsidRPr="00A500A7">
        <w:t>utbildningsprogram</w:t>
      </w:r>
      <w:r w:rsidR="006D4EBA">
        <w:t>.</w:t>
      </w:r>
      <w:r w:rsidR="0066313E" w:rsidRPr="00A500A7">
        <w:t xml:space="preserve"> NKI-värde är samma sak som NSI-värde i enkäten (Nöjd Student Index)</w:t>
      </w:r>
      <w:r>
        <w:t>. Teknik 500 har också tagit del av resultatet i Projekt 07</w:t>
      </w:r>
      <w:r w:rsidR="007B2E7C">
        <w:t xml:space="preserve">, där också studentnöjdheten finns med. </w:t>
      </w:r>
      <w:r w:rsidR="00623423">
        <w:t>Se tabell i bilaga 2.</w:t>
      </w:r>
    </w:p>
    <w:p w14:paraId="36ABD6D2" w14:textId="0DB1A6D5" w:rsidR="00501803" w:rsidRPr="00383EA7" w:rsidRDefault="006B32EF" w:rsidP="00D043DC">
      <w:pPr>
        <w:pStyle w:val="Rubrik3"/>
        <w:spacing w:line="240" w:lineRule="auto"/>
      </w:pPr>
      <w:r w:rsidRPr="00383EA7">
        <w:t>Uttagna e</w:t>
      </w:r>
      <w:r w:rsidR="00501803" w:rsidRPr="00383EA7">
        <w:t>xamin</w:t>
      </w:r>
      <w:r w:rsidRPr="00383EA7">
        <w:t>a</w:t>
      </w:r>
    </w:p>
    <w:p w14:paraId="2C381B7F" w14:textId="735B4210" w:rsidR="003C762C" w:rsidRPr="0006444D" w:rsidRDefault="009A5625" w:rsidP="001B72EB">
      <w:pPr>
        <w:pStyle w:val="Brdtext"/>
        <w:spacing w:line="240" w:lineRule="auto"/>
        <w:ind w:left="0"/>
      </w:pPr>
      <w:r>
        <w:t xml:space="preserve">Antalet examinerade studenter från nuvarande utbildningar finns med som </w:t>
      </w:r>
      <w:r w:rsidR="00D337F1">
        <w:t xml:space="preserve">underlag </w:t>
      </w:r>
      <w:r w:rsidR="00D337F1" w:rsidRPr="00383EA7">
        <w:t xml:space="preserve">enligt </w:t>
      </w:r>
      <w:r w:rsidR="006D4EBA" w:rsidRPr="00383EA7">
        <w:t>tabell i bilaga 2</w:t>
      </w:r>
      <w:r w:rsidR="00D337F1" w:rsidRPr="00383EA7">
        <w:t>.</w:t>
      </w:r>
      <w:r w:rsidR="000A1B06">
        <w:t xml:space="preserve"> Bedömningen görs utifrån andelen som </w:t>
      </w:r>
      <w:r w:rsidR="003C762C" w:rsidRPr="00383EA7">
        <w:t xml:space="preserve">har tagit examen i förhållande till startade </w:t>
      </w:r>
      <w:r w:rsidR="000A1B06">
        <w:t>i utbildningsprogrammet</w:t>
      </w:r>
      <w:r w:rsidR="00F62FF8">
        <w:t>,</w:t>
      </w:r>
      <w:r w:rsidR="000A1B06">
        <w:t xml:space="preserve"> samt på a</w:t>
      </w:r>
      <w:r w:rsidR="003C762C">
        <w:t>ntalet som har tagit examen</w:t>
      </w:r>
      <w:r w:rsidR="000A1B06">
        <w:t>.</w:t>
      </w:r>
    </w:p>
    <w:p w14:paraId="00D943D4" w14:textId="24043C3A" w:rsidR="00501803" w:rsidRPr="000A1B06" w:rsidRDefault="00B918BA" w:rsidP="00D043DC">
      <w:pPr>
        <w:pStyle w:val="Rubrik3"/>
        <w:spacing w:line="240" w:lineRule="auto"/>
      </w:pPr>
      <w:r w:rsidRPr="000A1B06">
        <w:t>Helårsprestation</w:t>
      </w:r>
    </w:p>
    <w:p w14:paraId="68DC5FBA" w14:textId="64B7FE69" w:rsidR="003C762C" w:rsidRPr="001B72EB" w:rsidRDefault="00750B3A" w:rsidP="001B72EB">
      <w:pPr>
        <w:pStyle w:val="Brdtext"/>
        <w:spacing w:line="240" w:lineRule="auto"/>
        <w:ind w:left="0"/>
        <w:rPr>
          <w:rFonts w:asciiTheme="majorBidi" w:hAnsiTheme="majorBidi" w:cstheme="majorBidi"/>
          <w:color w:val="474747"/>
        </w:rPr>
      </w:pPr>
      <w:r w:rsidRPr="000A1B06">
        <w:rPr>
          <w:rFonts w:asciiTheme="majorBidi" w:hAnsiTheme="majorBidi" w:cstheme="majorBidi"/>
          <w:color w:val="474747"/>
        </w:rPr>
        <w:t xml:space="preserve">Den statliga ersättningen baseras på registrerade studenter (omräknade till helårsstudenter, HST) och studenternas avklarade poäng (omräknade till helårsprestationer, HPR). </w:t>
      </w:r>
      <w:r w:rsidR="000A1B06" w:rsidRPr="000A1B06">
        <w:rPr>
          <w:rFonts w:asciiTheme="majorBidi" w:hAnsiTheme="majorBidi" w:cstheme="majorBidi"/>
          <w:color w:val="474747"/>
        </w:rPr>
        <w:t xml:space="preserve">Hur många studenter som klarar programmets kurser är därför av största vikt. </w:t>
      </w:r>
      <w:r w:rsidR="004C72A7" w:rsidRPr="000A1B06">
        <w:rPr>
          <w:rFonts w:asciiTheme="majorBidi" w:hAnsiTheme="majorBidi" w:cstheme="majorBidi"/>
          <w:color w:val="474747"/>
        </w:rPr>
        <w:t>Se</w:t>
      </w:r>
      <w:r w:rsidR="00187FA0" w:rsidRPr="000A1B06">
        <w:rPr>
          <w:rFonts w:asciiTheme="majorBidi" w:hAnsiTheme="majorBidi" w:cstheme="majorBidi"/>
          <w:color w:val="474747"/>
        </w:rPr>
        <w:t xml:space="preserve"> tabell</w:t>
      </w:r>
      <w:r w:rsidR="00F62FF8">
        <w:rPr>
          <w:rFonts w:asciiTheme="majorBidi" w:hAnsiTheme="majorBidi" w:cstheme="majorBidi"/>
          <w:color w:val="474747"/>
        </w:rPr>
        <w:t>,</w:t>
      </w:r>
      <w:r w:rsidR="00187FA0" w:rsidRPr="000A1B06">
        <w:rPr>
          <w:rFonts w:asciiTheme="majorBidi" w:hAnsiTheme="majorBidi" w:cstheme="majorBidi"/>
          <w:color w:val="474747"/>
        </w:rPr>
        <w:t xml:space="preserve"> bilaga 2.</w:t>
      </w:r>
      <w:r w:rsidR="00187FA0">
        <w:rPr>
          <w:rFonts w:asciiTheme="majorBidi" w:hAnsiTheme="majorBidi" w:cstheme="majorBidi"/>
          <w:color w:val="474747"/>
        </w:rPr>
        <w:t xml:space="preserve"> </w:t>
      </w:r>
    </w:p>
    <w:p w14:paraId="072FD8B8" w14:textId="7C6E6071" w:rsidR="003C762C" w:rsidRDefault="00501803" w:rsidP="003C762C">
      <w:pPr>
        <w:pStyle w:val="Rubrik3"/>
        <w:spacing w:line="240" w:lineRule="auto"/>
      </w:pPr>
      <w:r>
        <w:t>Forskningsanknytni</w:t>
      </w:r>
      <w:r w:rsidR="005D29FA">
        <w:t>ng</w:t>
      </w:r>
    </w:p>
    <w:p w14:paraId="3176B9FA" w14:textId="26FCFF2E" w:rsidR="003C762C" w:rsidRPr="003C762C" w:rsidRDefault="003C762C" w:rsidP="003C762C">
      <w:pPr>
        <w:pStyle w:val="Brdtext"/>
        <w:ind w:left="0"/>
      </w:pPr>
      <w:r>
        <w:t>Pågå</w:t>
      </w:r>
      <w:r w:rsidR="004B2B0D">
        <w:t>ende</w:t>
      </w:r>
      <w:r>
        <w:t xml:space="preserve"> forskning kopplat till utbildningsprogrammet </w:t>
      </w:r>
      <w:r w:rsidR="001B0A1B">
        <w:t>där</w:t>
      </w:r>
      <w:r>
        <w:t xml:space="preserve"> studenterna får ta del av senaste forskningsrön och resultat</w:t>
      </w:r>
      <w:r w:rsidR="001B0A1B">
        <w:t>.</w:t>
      </w:r>
    </w:p>
    <w:p w14:paraId="4E3A73A0" w14:textId="77777777" w:rsidR="00501803" w:rsidRDefault="00501803" w:rsidP="00D043DC">
      <w:pPr>
        <w:pStyle w:val="Rubrik3"/>
        <w:spacing w:line="240" w:lineRule="auto"/>
      </w:pPr>
      <w:r>
        <w:t>Samhällsrelevans</w:t>
      </w:r>
    </w:p>
    <w:p w14:paraId="33729831" w14:textId="4B5E5436" w:rsidR="00501803" w:rsidRPr="00913768" w:rsidRDefault="001B72EB" w:rsidP="003C762C">
      <w:pPr>
        <w:pStyle w:val="Brdtext"/>
        <w:spacing w:line="240" w:lineRule="auto"/>
        <w:ind w:left="0"/>
      </w:pPr>
      <w:r>
        <w:t>B</w:t>
      </w:r>
      <w:r w:rsidR="003C762C">
        <w:t>edöms</w:t>
      </w:r>
      <w:r>
        <w:t xml:space="preserve"> utifrån</w:t>
      </w:r>
      <w:r w:rsidR="003C762C">
        <w:t xml:space="preserve"> behovet av arbetskraf</w:t>
      </w:r>
      <w:r w:rsidR="00A54A35">
        <w:t>t</w:t>
      </w:r>
      <w:r w:rsidR="003C762C">
        <w:t xml:space="preserve"> </w:t>
      </w:r>
      <w:r>
        <w:t>inom både</w:t>
      </w:r>
      <w:r w:rsidR="003C762C">
        <w:t xml:space="preserve"> </w:t>
      </w:r>
      <w:r>
        <w:t>n</w:t>
      </w:r>
      <w:r w:rsidR="003C762C">
        <w:t xml:space="preserve">äringsliv och offentlig verksamhet i ett </w:t>
      </w:r>
      <w:r>
        <w:t>r</w:t>
      </w:r>
      <w:r w:rsidR="003C762C">
        <w:t>egionalt-</w:t>
      </w:r>
      <w:r>
        <w:t xml:space="preserve">, </w:t>
      </w:r>
      <w:r w:rsidR="003C762C">
        <w:t>nationellt</w:t>
      </w:r>
      <w:r>
        <w:t>-,</w:t>
      </w:r>
      <w:r w:rsidR="003C762C">
        <w:t xml:space="preserve"> och internationellt</w:t>
      </w:r>
      <w:r>
        <w:t xml:space="preserve"> </w:t>
      </w:r>
      <w:r w:rsidR="003C762C">
        <w:t xml:space="preserve">perspektiv. </w:t>
      </w:r>
    </w:p>
    <w:p w14:paraId="4E456C30" w14:textId="2E31A92C" w:rsidR="00501803" w:rsidRDefault="003C762C" w:rsidP="00D043DC">
      <w:pPr>
        <w:pStyle w:val="Rubrik3"/>
        <w:spacing w:line="240" w:lineRule="auto"/>
      </w:pPr>
      <w:r>
        <w:t>E</w:t>
      </w:r>
      <w:r w:rsidR="00083471">
        <w:t>konomi</w:t>
      </w:r>
      <w:r>
        <w:t>ska resultat och förutsättningar</w:t>
      </w:r>
      <w:r w:rsidR="00EF4159">
        <w:t xml:space="preserve"> </w:t>
      </w:r>
    </w:p>
    <w:p w14:paraId="4981C621" w14:textId="74D55A5C" w:rsidR="003C762C" w:rsidRPr="003C762C" w:rsidRDefault="006B6A8F" w:rsidP="003C762C">
      <w:pPr>
        <w:pStyle w:val="Brdtext"/>
        <w:ind w:left="0"/>
      </w:pPr>
      <w:r>
        <w:t>Ekonomiska förutsättningar som gör</w:t>
      </w:r>
      <w:r w:rsidR="003C762C">
        <w:t xml:space="preserve"> </w:t>
      </w:r>
      <w:r w:rsidR="00A54A35">
        <w:t xml:space="preserve">att </w:t>
      </w:r>
      <w:r>
        <w:t xml:space="preserve">programmen ges förutsättningar att upprätthålla kvalité och kan </w:t>
      </w:r>
      <w:r w:rsidR="00E4503A">
        <w:t>utvecklas</w:t>
      </w:r>
      <w:r>
        <w:t>.</w:t>
      </w:r>
    </w:p>
    <w:p w14:paraId="459FBDE0" w14:textId="77777777" w:rsidR="00501803" w:rsidRPr="00794441" w:rsidRDefault="00501803" w:rsidP="001B72EB">
      <w:pPr>
        <w:pStyle w:val="Brdtext"/>
        <w:spacing w:line="240" w:lineRule="auto"/>
        <w:ind w:left="0"/>
      </w:pPr>
    </w:p>
    <w:p w14:paraId="12A73EA3" w14:textId="7F10CB01" w:rsidR="00A10241" w:rsidRDefault="006E1312" w:rsidP="00D043DC">
      <w:pPr>
        <w:pStyle w:val="Rubrik2"/>
        <w:spacing w:line="240" w:lineRule="auto"/>
      </w:pPr>
      <w:bookmarkStart w:id="10" w:name="_Toc69200719"/>
      <w:r>
        <w:t>Identifierade f</w:t>
      </w:r>
      <w:r w:rsidR="008D5817" w:rsidRPr="008D5817">
        <w:t>ramtida utbildningsprofiler</w:t>
      </w:r>
      <w:bookmarkEnd w:id="10"/>
    </w:p>
    <w:p w14:paraId="64F66E74" w14:textId="77777777" w:rsidR="009A6F02" w:rsidRDefault="009A6F02" w:rsidP="00D043DC">
      <w:pPr>
        <w:pStyle w:val="paragraph"/>
        <w:spacing w:before="0" w:beforeAutospacing="0" w:after="0" w:afterAutospacing="0"/>
        <w:textAlignment w:val="baseline"/>
        <w:rPr>
          <w:rFonts w:asciiTheme="majorBidi" w:hAnsiTheme="majorBidi" w:cstheme="majorBidi"/>
          <w:color w:val="333333"/>
          <w:sz w:val="22"/>
          <w:szCs w:val="22"/>
        </w:rPr>
      </w:pPr>
    </w:p>
    <w:p w14:paraId="7F9805D0" w14:textId="0C752B33" w:rsidR="00D043DC" w:rsidRDefault="00607A63" w:rsidP="00DB6C28">
      <w:pPr>
        <w:pStyle w:val="paragraph"/>
        <w:spacing w:before="0" w:beforeAutospacing="0" w:after="0" w:afterAutospacing="0"/>
        <w:textAlignment w:val="baseline"/>
        <w:rPr>
          <w:rFonts w:eastAsiaTheme="minorEastAsia"/>
          <w:color w:val="000000" w:themeColor="text1"/>
          <w:kern w:val="24"/>
          <w:sz w:val="22"/>
          <w:szCs w:val="22"/>
        </w:rPr>
      </w:pPr>
      <w:r w:rsidRPr="00D043DC">
        <w:rPr>
          <w:rFonts w:asciiTheme="majorBidi" w:hAnsiTheme="majorBidi" w:cstheme="majorBidi"/>
          <w:color w:val="333333"/>
          <w:sz w:val="22"/>
          <w:szCs w:val="22"/>
        </w:rPr>
        <w:t>Teknik 500</w:t>
      </w:r>
      <w:r w:rsidR="001C2F02">
        <w:rPr>
          <w:rFonts w:asciiTheme="majorBidi" w:hAnsiTheme="majorBidi" w:cstheme="majorBidi"/>
          <w:color w:val="333333"/>
          <w:sz w:val="22"/>
          <w:szCs w:val="22"/>
        </w:rPr>
        <w:t xml:space="preserve"> har</w:t>
      </w:r>
      <w:r w:rsidR="00BF0353" w:rsidRPr="00D043DC">
        <w:rPr>
          <w:rFonts w:asciiTheme="majorBidi" w:hAnsiTheme="majorBidi" w:cstheme="majorBidi"/>
          <w:color w:val="333333"/>
          <w:sz w:val="22"/>
          <w:szCs w:val="22"/>
        </w:rPr>
        <w:t xml:space="preserve"> i delprocess 1 </w:t>
      </w:r>
      <w:r w:rsidRPr="00D043DC">
        <w:rPr>
          <w:rFonts w:asciiTheme="majorBidi" w:hAnsiTheme="majorBidi" w:cstheme="majorBidi"/>
          <w:color w:val="333333"/>
          <w:sz w:val="22"/>
          <w:szCs w:val="22"/>
        </w:rPr>
        <w:t xml:space="preserve">sett </w:t>
      </w:r>
      <w:r w:rsidR="007A0B6E" w:rsidRPr="00D043DC">
        <w:rPr>
          <w:rFonts w:asciiTheme="majorBidi" w:hAnsiTheme="majorBidi" w:cstheme="majorBidi"/>
          <w:color w:val="333333"/>
          <w:sz w:val="22"/>
          <w:szCs w:val="22"/>
        </w:rPr>
        <w:t>över och identifiera</w:t>
      </w:r>
      <w:r w:rsidRPr="00D043DC">
        <w:rPr>
          <w:rFonts w:asciiTheme="majorBidi" w:hAnsiTheme="majorBidi" w:cstheme="majorBidi"/>
          <w:color w:val="333333"/>
          <w:sz w:val="22"/>
          <w:szCs w:val="22"/>
        </w:rPr>
        <w:t>t</w:t>
      </w:r>
      <w:r w:rsidR="007A0B6E" w:rsidRPr="00D043DC">
        <w:rPr>
          <w:rFonts w:asciiTheme="majorBidi" w:hAnsiTheme="majorBidi" w:cstheme="majorBidi"/>
          <w:color w:val="333333"/>
          <w:sz w:val="22"/>
          <w:szCs w:val="22"/>
        </w:rPr>
        <w:t xml:space="preserve"> </w:t>
      </w:r>
      <w:r w:rsidRPr="00D043DC">
        <w:rPr>
          <w:rFonts w:asciiTheme="majorBidi" w:hAnsiTheme="majorBidi" w:cstheme="majorBidi"/>
          <w:color w:val="333333"/>
          <w:sz w:val="22"/>
          <w:szCs w:val="22"/>
        </w:rPr>
        <w:t xml:space="preserve">framtida </w:t>
      </w:r>
      <w:r w:rsidR="007A0B6E" w:rsidRPr="00D043DC">
        <w:rPr>
          <w:rFonts w:asciiTheme="majorBidi" w:hAnsiTheme="majorBidi" w:cstheme="majorBidi"/>
          <w:color w:val="333333"/>
          <w:sz w:val="22"/>
          <w:szCs w:val="22"/>
        </w:rPr>
        <w:t>programområden</w:t>
      </w:r>
      <w:r w:rsidRPr="00D043DC">
        <w:rPr>
          <w:rFonts w:asciiTheme="majorBidi" w:hAnsiTheme="majorBidi" w:cstheme="majorBidi"/>
          <w:color w:val="333333"/>
          <w:sz w:val="22"/>
          <w:szCs w:val="22"/>
        </w:rPr>
        <w:t xml:space="preserve"> och </w:t>
      </w:r>
      <w:r w:rsidR="007A0B6E" w:rsidRPr="00D043DC">
        <w:rPr>
          <w:rFonts w:asciiTheme="majorBidi" w:hAnsiTheme="majorBidi" w:cstheme="majorBidi"/>
          <w:color w:val="333333"/>
          <w:sz w:val="22"/>
          <w:szCs w:val="22"/>
        </w:rPr>
        <w:t>samverkansområden</w:t>
      </w:r>
      <w:r w:rsidR="000859C5" w:rsidRPr="00D043DC">
        <w:rPr>
          <w:rFonts w:asciiTheme="majorBidi" w:hAnsiTheme="majorBidi" w:cstheme="majorBidi"/>
          <w:color w:val="333333"/>
          <w:sz w:val="22"/>
        </w:rPr>
        <w:t xml:space="preserve">. </w:t>
      </w:r>
      <w:r w:rsidR="000D2878" w:rsidRPr="00D043DC">
        <w:rPr>
          <w:rFonts w:asciiTheme="majorBidi" w:hAnsiTheme="majorBidi" w:cstheme="majorBidi"/>
          <w:color w:val="333333"/>
          <w:sz w:val="22"/>
        </w:rPr>
        <w:t xml:space="preserve">Arbetet är ett resultat av tidigare genomförda rapporter och utredningar, intervjuer med </w:t>
      </w:r>
      <w:r w:rsidR="000D2878" w:rsidRPr="00D043DC">
        <w:rPr>
          <w:rFonts w:eastAsiaTheme="minorEastAsia"/>
          <w:color w:val="000000" w:themeColor="text1"/>
          <w:kern w:val="24"/>
          <w:sz w:val="22"/>
          <w:szCs w:val="22"/>
        </w:rPr>
        <w:t xml:space="preserve">medarbetare </w:t>
      </w:r>
      <w:r w:rsidR="009A6F02" w:rsidRPr="00D043DC">
        <w:rPr>
          <w:rFonts w:eastAsiaTheme="minorEastAsia"/>
          <w:color w:val="000000" w:themeColor="text1"/>
          <w:kern w:val="24"/>
          <w:sz w:val="22"/>
          <w:szCs w:val="22"/>
        </w:rPr>
        <w:t>(forskningsledare, avdelningschefer, ämnesansvariga och programansvariga)</w:t>
      </w:r>
      <w:r w:rsidR="00C61649" w:rsidRPr="00D043DC">
        <w:rPr>
          <w:rFonts w:eastAsiaTheme="minorEastAsia"/>
          <w:color w:val="000000" w:themeColor="text1"/>
          <w:kern w:val="24"/>
          <w:sz w:val="22"/>
          <w:szCs w:val="22"/>
        </w:rPr>
        <w:t>,</w:t>
      </w:r>
      <w:r w:rsidR="00D043DC" w:rsidRPr="00D043DC">
        <w:rPr>
          <w:rFonts w:eastAsiaTheme="minorEastAsia"/>
          <w:color w:val="000000" w:themeColor="text1"/>
          <w:kern w:val="24"/>
          <w:sz w:val="22"/>
          <w:szCs w:val="22"/>
        </w:rPr>
        <w:t xml:space="preserve"> workshops med projektgruppen,</w:t>
      </w:r>
      <w:r w:rsidR="00C61649" w:rsidRPr="00D043DC">
        <w:rPr>
          <w:rFonts w:eastAsiaTheme="minorEastAsia"/>
          <w:color w:val="000000" w:themeColor="text1"/>
          <w:kern w:val="24"/>
          <w:sz w:val="22"/>
          <w:szCs w:val="22"/>
        </w:rPr>
        <w:t xml:space="preserve"> </w:t>
      </w:r>
      <w:r w:rsidR="00D043DC" w:rsidRPr="00D043DC">
        <w:rPr>
          <w:rFonts w:eastAsiaTheme="minorEastAsia"/>
          <w:color w:val="000000" w:themeColor="text1"/>
          <w:kern w:val="24"/>
          <w:sz w:val="22"/>
          <w:szCs w:val="22"/>
        </w:rPr>
        <w:t xml:space="preserve">genomgång av </w:t>
      </w:r>
      <w:r w:rsidR="00C61649" w:rsidRPr="00D043DC">
        <w:rPr>
          <w:rFonts w:eastAsiaTheme="minorEastAsia"/>
          <w:color w:val="000000" w:themeColor="text1"/>
          <w:kern w:val="24"/>
          <w:sz w:val="22"/>
          <w:szCs w:val="22"/>
        </w:rPr>
        <w:t>a</w:t>
      </w:r>
      <w:r w:rsidR="009A6F02" w:rsidRPr="00D043DC">
        <w:rPr>
          <w:rFonts w:eastAsiaTheme="minorEastAsia"/>
          <w:color w:val="000000" w:themeColor="text1"/>
          <w:kern w:val="24"/>
          <w:sz w:val="22"/>
          <w:szCs w:val="22"/>
        </w:rPr>
        <w:t>ndra lärosätens utbildningsportföljer och profilering</w:t>
      </w:r>
      <w:r w:rsidR="00C61649" w:rsidRPr="00D043DC">
        <w:rPr>
          <w:rFonts w:eastAsiaTheme="minorEastAsia"/>
          <w:color w:val="000000" w:themeColor="text1"/>
          <w:kern w:val="24"/>
          <w:sz w:val="22"/>
          <w:szCs w:val="22"/>
        </w:rPr>
        <w:t xml:space="preserve">. Därutöver har även </w:t>
      </w:r>
      <w:r w:rsidR="000D2878" w:rsidRPr="00D043DC">
        <w:rPr>
          <w:rFonts w:eastAsiaTheme="minorEastAsia"/>
          <w:color w:val="000000" w:themeColor="text1"/>
          <w:kern w:val="24"/>
          <w:sz w:val="22"/>
          <w:szCs w:val="22"/>
        </w:rPr>
        <w:t>workshops</w:t>
      </w:r>
      <w:r w:rsidR="003053AA">
        <w:rPr>
          <w:rFonts w:eastAsiaTheme="minorEastAsia"/>
          <w:color w:val="000000" w:themeColor="text1"/>
          <w:kern w:val="24"/>
          <w:sz w:val="22"/>
          <w:szCs w:val="22"/>
        </w:rPr>
        <w:t xml:space="preserve"> och samtal</w:t>
      </w:r>
      <w:r w:rsidR="000D2878" w:rsidRPr="00D043DC">
        <w:rPr>
          <w:rFonts w:eastAsiaTheme="minorEastAsia"/>
          <w:color w:val="000000" w:themeColor="text1"/>
          <w:kern w:val="24"/>
          <w:sz w:val="22"/>
          <w:szCs w:val="22"/>
        </w:rPr>
        <w:t xml:space="preserve"> med näringslivet </w:t>
      </w:r>
      <w:r w:rsidR="0001392C" w:rsidRPr="00D043DC">
        <w:rPr>
          <w:rFonts w:eastAsiaTheme="minorEastAsia"/>
          <w:color w:val="000000" w:themeColor="text1"/>
          <w:kern w:val="24"/>
          <w:sz w:val="22"/>
          <w:szCs w:val="22"/>
        </w:rPr>
        <w:t>genomfört</w:t>
      </w:r>
      <w:r w:rsidR="00D043DC" w:rsidRPr="00D043DC">
        <w:rPr>
          <w:rFonts w:eastAsiaTheme="minorEastAsia"/>
          <w:color w:val="000000" w:themeColor="text1"/>
          <w:kern w:val="24"/>
          <w:sz w:val="22"/>
          <w:szCs w:val="22"/>
        </w:rPr>
        <w:t>s.</w:t>
      </w:r>
      <w:r w:rsidR="00D043DC">
        <w:rPr>
          <w:rFonts w:eastAsiaTheme="minorEastAsia"/>
          <w:color w:val="000000" w:themeColor="text1"/>
          <w:kern w:val="24"/>
          <w:sz w:val="22"/>
          <w:szCs w:val="22"/>
        </w:rPr>
        <w:t xml:space="preserve"> </w:t>
      </w:r>
    </w:p>
    <w:p w14:paraId="7EFEA200" w14:textId="46D71A7D" w:rsidR="00970929" w:rsidRDefault="00970929" w:rsidP="00DB6C28">
      <w:pPr>
        <w:pStyle w:val="paragraph"/>
        <w:spacing w:before="0" w:beforeAutospacing="0" w:after="0" w:afterAutospacing="0"/>
        <w:textAlignment w:val="baseline"/>
        <w:rPr>
          <w:rFonts w:eastAsiaTheme="minorEastAsia"/>
          <w:color w:val="000000" w:themeColor="text1"/>
          <w:kern w:val="24"/>
          <w:sz w:val="22"/>
          <w:szCs w:val="22"/>
        </w:rPr>
      </w:pPr>
    </w:p>
    <w:p w14:paraId="6206BFA1" w14:textId="33A978F6" w:rsidR="00A34E2F" w:rsidRPr="00A34E2F" w:rsidRDefault="00D332A0" w:rsidP="00BC6F61">
      <w:pPr>
        <w:pStyle w:val="paragraph"/>
        <w:spacing w:before="0" w:beforeAutospacing="0" w:after="0" w:afterAutospacing="0"/>
        <w:textAlignment w:val="baseline"/>
        <w:rPr>
          <w:rFonts w:eastAsiaTheme="minorEastAsia"/>
          <w:color w:val="000000" w:themeColor="text1"/>
          <w:kern w:val="24"/>
          <w:sz w:val="22"/>
          <w:szCs w:val="22"/>
        </w:rPr>
      </w:pPr>
      <w:r w:rsidRPr="001F4214">
        <w:rPr>
          <w:rFonts w:eastAsiaTheme="minorEastAsia"/>
          <w:color w:val="000000" w:themeColor="text1"/>
          <w:kern w:val="24"/>
          <w:sz w:val="22"/>
          <w:szCs w:val="22"/>
        </w:rPr>
        <w:t>Utgångspunkt</w:t>
      </w:r>
      <w:r w:rsidR="001F4214">
        <w:rPr>
          <w:rFonts w:eastAsiaTheme="minorEastAsia"/>
          <w:color w:val="000000" w:themeColor="text1"/>
          <w:kern w:val="24"/>
          <w:sz w:val="22"/>
          <w:szCs w:val="22"/>
        </w:rPr>
        <w:t>en</w:t>
      </w:r>
      <w:r w:rsidRPr="001F4214">
        <w:rPr>
          <w:rFonts w:eastAsiaTheme="minorEastAsia"/>
          <w:color w:val="000000" w:themeColor="text1"/>
          <w:kern w:val="24"/>
          <w:sz w:val="22"/>
          <w:szCs w:val="22"/>
        </w:rPr>
        <w:t xml:space="preserve"> </w:t>
      </w:r>
      <w:r w:rsidR="00A34E2F" w:rsidRPr="001F4214">
        <w:rPr>
          <w:rFonts w:eastAsiaTheme="minorEastAsia"/>
          <w:color w:val="000000" w:themeColor="text1"/>
          <w:kern w:val="24"/>
          <w:sz w:val="22"/>
          <w:szCs w:val="22"/>
        </w:rPr>
        <w:t xml:space="preserve">för att identifiera framtida utbildningsprofiler </w:t>
      </w:r>
      <w:r w:rsidR="007C301B">
        <w:rPr>
          <w:rFonts w:eastAsiaTheme="minorEastAsia"/>
          <w:color w:val="000000" w:themeColor="text1"/>
          <w:kern w:val="24"/>
          <w:sz w:val="22"/>
          <w:szCs w:val="22"/>
        </w:rPr>
        <w:t>har varit:</w:t>
      </w:r>
      <w:r w:rsidR="003053AA">
        <w:rPr>
          <w:rFonts w:eastAsiaTheme="minorEastAsia"/>
          <w:color w:val="000000" w:themeColor="text1"/>
          <w:kern w:val="24"/>
          <w:sz w:val="22"/>
          <w:szCs w:val="22"/>
        </w:rPr>
        <w:br/>
      </w:r>
      <w:r w:rsidR="00BC6F61">
        <w:rPr>
          <w:rFonts w:eastAsiaTheme="minorEastAsia"/>
          <w:color w:val="000000" w:themeColor="text1"/>
          <w:kern w:val="24"/>
          <w:sz w:val="22"/>
          <w:szCs w:val="22"/>
        </w:rPr>
        <w:br/>
      </w:r>
      <w:r w:rsidR="00A34E2F" w:rsidRPr="00A34E2F">
        <w:rPr>
          <w:rFonts w:eastAsiaTheme="minorEastAsia"/>
          <w:i/>
          <w:iCs/>
          <w:color w:val="000000" w:themeColor="text1"/>
          <w:kern w:val="24"/>
          <w:sz w:val="22"/>
          <w:szCs w:val="22"/>
        </w:rPr>
        <w:lastRenderedPageBreak/>
        <w:t>Hur vi utbildar våra studente</w:t>
      </w:r>
      <w:r w:rsidR="003B79C6" w:rsidRPr="001F4214">
        <w:rPr>
          <w:rFonts w:eastAsiaTheme="minorEastAsia"/>
          <w:i/>
          <w:iCs/>
          <w:color w:val="000000" w:themeColor="text1"/>
          <w:kern w:val="24"/>
          <w:sz w:val="22"/>
          <w:szCs w:val="22"/>
        </w:rPr>
        <w:t>r</w:t>
      </w:r>
      <w:r w:rsidR="003B79C6" w:rsidRPr="001F4214">
        <w:rPr>
          <w:rFonts w:eastAsiaTheme="minorEastAsia"/>
          <w:color w:val="000000" w:themeColor="text1"/>
          <w:kern w:val="24"/>
          <w:sz w:val="22"/>
          <w:szCs w:val="22"/>
        </w:rPr>
        <w:br/>
        <w:t xml:space="preserve">- </w:t>
      </w:r>
      <w:r w:rsidR="00A34E2F" w:rsidRPr="00A34E2F">
        <w:rPr>
          <w:rFonts w:eastAsiaTheme="minorEastAsia"/>
          <w:color w:val="000000" w:themeColor="text1"/>
          <w:kern w:val="24"/>
          <w:sz w:val="22"/>
          <w:szCs w:val="22"/>
        </w:rPr>
        <w:t>Erbjuda flexibilitet (ledande)</w:t>
      </w:r>
      <w:r w:rsidR="003B79C6" w:rsidRPr="001F4214">
        <w:rPr>
          <w:rFonts w:eastAsiaTheme="minorEastAsia"/>
          <w:color w:val="000000" w:themeColor="text1"/>
          <w:kern w:val="24"/>
          <w:sz w:val="22"/>
          <w:szCs w:val="22"/>
        </w:rPr>
        <w:br/>
        <w:t xml:space="preserve">- </w:t>
      </w:r>
      <w:r w:rsidR="00A34E2F" w:rsidRPr="00A34E2F">
        <w:rPr>
          <w:rFonts w:eastAsiaTheme="minorEastAsia"/>
          <w:color w:val="000000" w:themeColor="text1"/>
          <w:kern w:val="24"/>
          <w:sz w:val="22"/>
          <w:szCs w:val="22"/>
        </w:rPr>
        <w:t>Skapa en gemensam pedagogisk modell</w:t>
      </w:r>
    </w:p>
    <w:p w14:paraId="4A4439E5" w14:textId="1237BE77" w:rsidR="00AB10A2" w:rsidRPr="001F4214" w:rsidRDefault="00A34E2F" w:rsidP="00BC6F61">
      <w:pPr>
        <w:pStyle w:val="paragraph"/>
        <w:spacing w:before="0"/>
        <w:textAlignment w:val="baseline"/>
        <w:rPr>
          <w:rFonts w:eastAsiaTheme="minorEastAsia"/>
          <w:color w:val="000000" w:themeColor="text1"/>
          <w:kern w:val="24"/>
          <w:sz w:val="22"/>
          <w:szCs w:val="22"/>
        </w:rPr>
      </w:pPr>
      <w:r w:rsidRPr="00643368">
        <w:rPr>
          <w:rFonts w:eastAsiaTheme="minorEastAsia"/>
          <w:i/>
          <w:iCs/>
          <w:color w:val="000000" w:themeColor="text1"/>
          <w:kern w:val="24"/>
          <w:sz w:val="22"/>
          <w:szCs w:val="22"/>
        </w:rPr>
        <w:t>Utgå från våra styrkor:</w:t>
      </w:r>
      <w:r w:rsidR="003B79C6" w:rsidRPr="001F4214">
        <w:rPr>
          <w:rFonts w:eastAsiaTheme="minorEastAsia"/>
          <w:color w:val="000000" w:themeColor="text1"/>
          <w:kern w:val="24"/>
          <w:sz w:val="22"/>
          <w:szCs w:val="22"/>
        </w:rPr>
        <w:br/>
        <w:t xml:space="preserve">- </w:t>
      </w:r>
      <w:r w:rsidRPr="00A34E2F">
        <w:rPr>
          <w:rFonts w:eastAsiaTheme="minorEastAsia"/>
          <w:color w:val="000000" w:themeColor="text1"/>
          <w:kern w:val="24"/>
          <w:sz w:val="22"/>
          <w:szCs w:val="22"/>
        </w:rPr>
        <w:t>Studentkontakt/relationer</w:t>
      </w:r>
      <w:r w:rsidR="003B79C6" w:rsidRPr="001F4214">
        <w:rPr>
          <w:rFonts w:eastAsiaTheme="minorEastAsia"/>
          <w:color w:val="000000" w:themeColor="text1"/>
          <w:kern w:val="24"/>
          <w:sz w:val="22"/>
          <w:szCs w:val="22"/>
        </w:rPr>
        <w:br/>
        <w:t xml:space="preserve">- </w:t>
      </w:r>
      <w:r w:rsidRPr="00A34E2F">
        <w:rPr>
          <w:rFonts w:eastAsiaTheme="minorEastAsia"/>
          <w:color w:val="000000" w:themeColor="text1"/>
          <w:kern w:val="24"/>
          <w:sz w:val="22"/>
          <w:szCs w:val="22"/>
        </w:rPr>
        <w:t>Näringslivskontakter</w:t>
      </w:r>
      <w:r w:rsidR="003B79C6" w:rsidRPr="001F4214">
        <w:rPr>
          <w:rFonts w:eastAsiaTheme="minorEastAsia"/>
          <w:color w:val="000000" w:themeColor="text1"/>
          <w:kern w:val="24"/>
          <w:sz w:val="22"/>
          <w:szCs w:val="22"/>
        </w:rPr>
        <w:br/>
        <w:t xml:space="preserve">- </w:t>
      </w:r>
      <w:r w:rsidRPr="00A34E2F">
        <w:rPr>
          <w:rFonts w:eastAsiaTheme="minorEastAsia"/>
          <w:color w:val="000000" w:themeColor="text1"/>
          <w:kern w:val="24"/>
          <w:sz w:val="22"/>
          <w:szCs w:val="22"/>
        </w:rPr>
        <w:t>Nätbaserat lärande (i framkant)</w:t>
      </w:r>
      <w:r w:rsidR="003B79C6" w:rsidRPr="001F4214">
        <w:rPr>
          <w:rFonts w:eastAsiaTheme="minorEastAsia"/>
          <w:color w:val="000000" w:themeColor="text1"/>
          <w:kern w:val="24"/>
          <w:sz w:val="22"/>
          <w:szCs w:val="22"/>
        </w:rPr>
        <w:br/>
        <w:t xml:space="preserve">- </w:t>
      </w:r>
      <w:r w:rsidRPr="00A34E2F">
        <w:rPr>
          <w:rFonts w:eastAsiaTheme="minorEastAsia"/>
          <w:color w:val="000000" w:themeColor="text1"/>
          <w:kern w:val="24"/>
          <w:sz w:val="22"/>
          <w:szCs w:val="22"/>
        </w:rPr>
        <w:t>Forskning och forskningskontakter</w:t>
      </w:r>
    </w:p>
    <w:p w14:paraId="39028230" w14:textId="77777777" w:rsidR="007C301B" w:rsidRPr="00643368" w:rsidRDefault="00AB10A2" w:rsidP="00643368">
      <w:pPr>
        <w:pStyle w:val="Rubrik4"/>
        <w:numPr>
          <w:ilvl w:val="0"/>
          <w:numId w:val="0"/>
        </w:numPr>
        <w:ind w:left="864" w:hanging="864"/>
        <w:rPr>
          <w:rFonts w:asciiTheme="majorBidi" w:hAnsiTheme="majorBidi"/>
          <w:b/>
          <w:bCs/>
          <w:color w:val="auto"/>
        </w:rPr>
      </w:pPr>
      <w:r w:rsidRPr="00643368">
        <w:rPr>
          <w:rFonts w:asciiTheme="majorBidi" w:hAnsiTheme="majorBidi"/>
          <w:b/>
          <w:bCs/>
          <w:color w:val="auto"/>
        </w:rPr>
        <w:t xml:space="preserve">Samläsning </w:t>
      </w:r>
      <w:r w:rsidR="004A0D91" w:rsidRPr="00643368">
        <w:rPr>
          <w:rFonts w:asciiTheme="majorBidi" w:hAnsiTheme="majorBidi"/>
          <w:b/>
          <w:bCs/>
          <w:color w:val="auto"/>
        </w:rPr>
        <w:t>i framtidens utbildningsportfölj</w:t>
      </w:r>
      <w:r w:rsidR="007C301B" w:rsidRPr="00643368">
        <w:rPr>
          <w:rFonts w:asciiTheme="majorBidi" w:hAnsiTheme="majorBidi"/>
          <w:b/>
          <w:bCs/>
          <w:color w:val="auto"/>
        </w:rPr>
        <w:t xml:space="preserve"> </w:t>
      </w:r>
    </w:p>
    <w:p w14:paraId="32D90651" w14:textId="4A8059D1" w:rsidR="00AB10A2" w:rsidRPr="007C301B" w:rsidRDefault="00086653" w:rsidP="007C301B">
      <w:pPr>
        <w:spacing w:line="240" w:lineRule="auto"/>
        <w:rPr>
          <w:rFonts w:asciiTheme="majorBidi" w:eastAsiaTheme="majorEastAsia" w:hAnsiTheme="majorBidi" w:cstheme="majorBidi"/>
          <w:b/>
          <w:bCs/>
          <w:color w:val="000000" w:themeColor="text1"/>
          <w:kern w:val="24"/>
        </w:rPr>
      </w:pPr>
      <w:r w:rsidRPr="00602575">
        <w:rPr>
          <w:rFonts w:asciiTheme="majorBidi" w:eastAsiaTheme="majorEastAsia" w:hAnsiTheme="majorBidi" w:cstheme="majorBidi"/>
          <w:color w:val="000000" w:themeColor="text1"/>
          <w:kern w:val="24"/>
        </w:rPr>
        <w:t>Projektet ser genom en pedagogisk modell samverkansmöjligheter genom g</w:t>
      </w:r>
      <w:r w:rsidR="00AB10A2" w:rsidRPr="00602575">
        <w:rPr>
          <w:rFonts w:asciiTheme="majorBidi" w:eastAsiaTheme="majorEastAsia" w:hAnsiTheme="majorBidi" w:cstheme="majorBidi"/>
          <w:color w:val="000000" w:themeColor="text1"/>
          <w:kern w:val="24"/>
        </w:rPr>
        <w:t>emensamma kurser för samtliga teknikutbildningar</w:t>
      </w:r>
      <w:r w:rsidR="00705E19" w:rsidRPr="00602575">
        <w:rPr>
          <w:rFonts w:asciiTheme="majorBidi" w:eastAsiaTheme="majorEastAsia" w:hAnsiTheme="majorBidi" w:cstheme="majorBidi"/>
          <w:color w:val="000000" w:themeColor="text1"/>
          <w:kern w:val="24"/>
        </w:rPr>
        <w:t xml:space="preserve">, </w:t>
      </w:r>
      <w:r w:rsidRPr="00602575">
        <w:rPr>
          <w:rFonts w:asciiTheme="majorBidi" w:eastAsiaTheme="majorEastAsia" w:hAnsiTheme="majorBidi" w:cstheme="majorBidi"/>
          <w:color w:val="000000" w:themeColor="text1"/>
          <w:kern w:val="24"/>
        </w:rPr>
        <w:t>dessa</w:t>
      </w:r>
      <w:r w:rsidR="00705E19" w:rsidRPr="00602575">
        <w:rPr>
          <w:rFonts w:asciiTheme="majorBidi" w:eastAsiaTheme="majorEastAsia" w:hAnsiTheme="majorBidi" w:cstheme="majorBidi"/>
          <w:color w:val="000000" w:themeColor="text1"/>
          <w:kern w:val="24"/>
        </w:rPr>
        <w:t xml:space="preserve"> </w:t>
      </w:r>
      <w:r w:rsidRPr="00602575">
        <w:rPr>
          <w:rFonts w:asciiTheme="majorBidi" w:eastAsiaTheme="majorEastAsia" w:hAnsiTheme="majorBidi" w:cstheme="majorBidi"/>
          <w:color w:val="000000" w:themeColor="text1"/>
          <w:kern w:val="24"/>
        </w:rPr>
        <w:t>vidareutvecklas</w:t>
      </w:r>
      <w:r w:rsidR="00705E19" w:rsidRPr="00602575">
        <w:rPr>
          <w:rFonts w:asciiTheme="majorBidi" w:eastAsiaTheme="majorEastAsia" w:hAnsiTheme="majorBidi" w:cstheme="majorBidi"/>
          <w:color w:val="000000" w:themeColor="text1"/>
          <w:kern w:val="24"/>
        </w:rPr>
        <w:t xml:space="preserve"> i delprocess 2. </w:t>
      </w:r>
    </w:p>
    <w:p w14:paraId="4AD42592" w14:textId="77777777" w:rsidR="00AB10A2" w:rsidRPr="00602575" w:rsidRDefault="00AB10A2" w:rsidP="00620280">
      <w:pPr>
        <w:pStyle w:val="Liststycke"/>
        <w:numPr>
          <w:ilvl w:val="0"/>
          <w:numId w:val="5"/>
        </w:numPr>
        <w:rPr>
          <w:rFonts w:asciiTheme="majorBidi" w:hAnsiTheme="majorBidi" w:cstheme="majorBidi"/>
          <w:sz w:val="22"/>
          <w:szCs w:val="22"/>
        </w:rPr>
      </w:pPr>
      <w:r w:rsidRPr="00602575">
        <w:rPr>
          <w:rFonts w:asciiTheme="majorBidi" w:hAnsiTheme="majorBidi" w:cstheme="majorBidi"/>
          <w:sz w:val="22"/>
          <w:szCs w:val="22"/>
        </w:rPr>
        <w:t>Vetenskaplig metod</w:t>
      </w:r>
    </w:p>
    <w:p w14:paraId="47B22B34" w14:textId="77777777" w:rsidR="00AB10A2" w:rsidRPr="00602575" w:rsidRDefault="00AB10A2" w:rsidP="00620280">
      <w:pPr>
        <w:pStyle w:val="Liststycke"/>
        <w:numPr>
          <w:ilvl w:val="0"/>
          <w:numId w:val="5"/>
        </w:numPr>
        <w:rPr>
          <w:rFonts w:asciiTheme="majorBidi" w:hAnsiTheme="majorBidi" w:cstheme="majorBidi"/>
          <w:sz w:val="22"/>
          <w:szCs w:val="22"/>
        </w:rPr>
      </w:pPr>
      <w:r w:rsidRPr="00602575">
        <w:rPr>
          <w:rFonts w:asciiTheme="majorBidi" w:hAnsiTheme="majorBidi" w:cstheme="majorBidi"/>
          <w:sz w:val="22"/>
          <w:szCs w:val="22"/>
        </w:rPr>
        <w:t>Hållbarhet</w:t>
      </w:r>
    </w:p>
    <w:p w14:paraId="19304994" w14:textId="77777777" w:rsidR="00AB10A2" w:rsidRPr="00602575" w:rsidRDefault="00AB10A2" w:rsidP="00620280">
      <w:pPr>
        <w:pStyle w:val="Liststycke"/>
        <w:numPr>
          <w:ilvl w:val="0"/>
          <w:numId w:val="5"/>
        </w:numPr>
        <w:rPr>
          <w:rFonts w:asciiTheme="majorBidi" w:hAnsiTheme="majorBidi" w:cstheme="majorBidi"/>
          <w:sz w:val="22"/>
          <w:szCs w:val="22"/>
        </w:rPr>
      </w:pPr>
      <w:r w:rsidRPr="00602575">
        <w:rPr>
          <w:rFonts w:asciiTheme="majorBidi" w:hAnsiTheme="majorBidi" w:cstheme="majorBidi"/>
          <w:sz w:val="22"/>
          <w:szCs w:val="22"/>
        </w:rPr>
        <w:t>Ledarskap</w:t>
      </w:r>
    </w:p>
    <w:p w14:paraId="6C836484" w14:textId="77777777" w:rsidR="00AB10A2" w:rsidRPr="00602575" w:rsidRDefault="00AB10A2" w:rsidP="00620280">
      <w:pPr>
        <w:pStyle w:val="Liststycke"/>
        <w:numPr>
          <w:ilvl w:val="0"/>
          <w:numId w:val="5"/>
        </w:numPr>
        <w:rPr>
          <w:rFonts w:asciiTheme="majorBidi" w:hAnsiTheme="majorBidi" w:cstheme="majorBidi"/>
          <w:sz w:val="22"/>
          <w:szCs w:val="22"/>
        </w:rPr>
      </w:pPr>
      <w:r w:rsidRPr="00602575">
        <w:rPr>
          <w:rFonts w:asciiTheme="majorBidi" w:hAnsiTheme="majorBidi" w:cstheme="majorBidi"/>
          <w:sz w:val="22"/>
          <w:szCs w:val="22"/>
        </w:rPr>
        <w:t>Programmering</w:t>
      </w:r>
    </w:p>
    <w:p w14:paraId="07B40D2C" w14:textId="0B50CFBB" w:rsidR="00AB10A2" w:rsidRPr="00602575" w:rsidRDefault="00086653" w:rsidP="00620280">
      <w:pPr>
        <w:pStyle w:val="Liststycke"/>
        <w:numPr>
          <w:ilvl w:val="0"/>
          <w:numId w:val="5"/>
        </w:numPr>
        <w:rPr>
          <w:rFonts w:asciiTheme="majorBidi" w:hAnsiTheme="majorBidi" w:cstheme="majorBidi"/>
          <w:sz w:val="22"/>
          <w:szCs w:val="22"/>
        </w:rPr>
      </w:pPr>
      <w:r w:rsidRPr="00602575">
        <w:rPr>
          <w:rFonts w:asciiTheme="majorBidi" w:hAnsiTheme="majorBidi" w:cstheme="majorBidi"/>
          <w:sz w:val="22"/>
          <w:szCs w:val="22"/>
        </w:rPr>
        <w:t>”</w:t>
      </w:r>
      <w:r w:rsidR="00AB10A2" w:rsidRPr="00602575">
        <w:rPr>
          <w:rFonts w:asciiTheme="majorBidi" w:hAnsiTheme="majorBidi" w:cstheme="majorBidi"/>
          <w:sz w:val="22"/>
          <w:szCs w:val="22"/>
        </w:rPr>
        <w:t>Ingenjörens verktyg</w:t>
      </w:r>
      <w:r w:rsidRPr="00602575">
        <w:rPr>
          <w:rFonts w:asciiTheme="majorBidi" w:hAnsiTheme="majorBidi" w:cstheme="majorBidi"/>
          <w:sz w:val="22"/>
          <w:szCs w:val="22"/>
        </w:rPr>
        <w:t>”</w:t>
      </w:r>
      <w:r w:rsidR="001E5F15" w:rsidRPr="00602575">
        <w:rPr>
          <w:rFonts w:asciiTheme="majorBidi" w:hAnsiTheme="majorBidi" w:cstheme="majorBidi"/>
          <w:sz w:val="22"/>
          <w:szCs w:val="22"/>
        </w:rPr>
        <w:t xml:space="preserve"> </w:t>
      </w:r>
    </w:p>
    <w:p w14:paraId="216A1625" w14:textId="77777777" w:rsidR="00AB10A2" w:rsidRPr="00643368" w:rsidRDefault="00AB10A2" w:rsidP="00D043DC">
      <w:pPr>
        <w:spacing w:line="240" w:lineRule="auto"/>
        <w:rPr>
          <w:rFonts w:asciiTheme="majorBidi" w:hAnsiTheme="majorBidi" w:cstheme="majorBidi"/>
          <w:b/>
          <w:bCs/>
        </w:rPr>
      </w:pPr>
    </w:p>
    <w:p w14:paraId="7DE05604" w14:textId="556C8132" w:rsidR="00AB10A2" w:rsidRPr="00643368" w:rsidRDefault="00AB10A2" w:rsidP="00643368">
      <w:pPr>
        <w:pStyle w:val="Rubrik4"/>
        <w:numPr>
          <w:ilvl w:val="0"/>
          <w:numId w:val="0"/>
        </w:numPr>
        <w:ind w:left="864" w:hanging="864"/>
        <w:rPr>
          <w:rFonts w:asciiTheme="majorBidi" w:hAnsiTheme="majorBidi"/>
          <w:b/>
          <w:bCs/>
          <w:color w:val="auto"/>
        </w:rPr>
      </w:pPr>
      <w:r w:rsidRPr="00643368">
        <w:rPr>
          <w:rFonts w:asciiTheme="majorBidi" w:hAnsiTheme="majorBidi"/>
          <w:b/>
          <w:bCs/>
          <w:color w:val="auto"/>
        </w:rPr>
        <w:t>Flexibilitet i framtidens utbildningsportfölj</w:t>
      </w:r>
    </w:p>
    <w:p w14:paraId="2250C9B9" w14:textId="77777777" w:rsidR="00AB10A2" w:rsidRPr="00602575" w:rsidRDefault="00AB10A2" w:rsidP="00620280">
      <w:pPr>
        <w:pStyle w:val="Liststycke"/>
        <w:numPr>
          <w:ilvl w:val="0"/>
          <w:numId w:val="4"/>
        </w:numPr>
        <w:rPr>
          <w:rFonts w:asciiTheme="majorBidi" w:eastAsiaTheme="majorEastAsia" w:hAnsiTheme="majorBidi" w:cstheme="majorBidi"/>
          <w:kern w:val="24"/>
          <w:sz w:val="22"/>
          <w:szCs w:val="22"/>
        </w:rPr>
      </w:pPr>
      <w:r w:rsidRPr="00602575">
        <w:rPr>
          <w:rFonts w:asciiTheme="majorBidi" w:eastAsiaTheme="majorEastAsia" w:hAnsiTheme="majorBidi" w:cstheme="majorBidi"/>
          <w:kern w:val="24"/>
          <w:sz w:val="22"/>
          <w:szCs w:val="22"/>
        </w:rPr>
        <w:t>Nätbaserat lärande</w:t>
      </w:r>
    </w:p>
    <w:p w14:paraId="105771D6" w14:textId="77777777" w:rsidR="00AB10A2" w:rsidRPr="00602575" w:rsidRDefault="00AB10A2" w:rsidP="00620280">
      <w:pPr>
        <w:pStyle w:val="Liststycke"/>
        <w:numPr>
          <w:ilvl w:val="0"/>
          <w:numId w:val="4"/>
        </w:numPr>
        <w:rPr>
          <w:rFonts w:asciiTheme="majorBidi" w:eastAsiaTheme="majorEastAsia" w:hAnsiTheme="majorBidi" w:cstheme="majorBidi"/>
          <w:kern w:val="24"/>
          <w:sz w:val="22"/>
          <w:szCs w:val="22"/>
        </w:rPr>
      </w:pPr>
      <w:proofErr w:type="spellStart"/>
      <w:r w:rsidRPr="00602575">
        <w:rPr>
          <w:rFonts w:asciiTheme="majorBidi" w:eastAsiaTheme="majorEastAsia" w:hAnsiTheme="majorBidi" w:cstheme="majorBidi"/>
          <w:kern w:val="24"/>
          <w:sz w:val="22"/>
          <w:szCs w:val="22"/>
        </w:rPr>
        <w:t>Blended</w:t>
      </w:r>
      <w:proofErr w:type="spellEnd"/>
      <w:r w:rsidRPr="00602575">
        <w:rPr>
          <w:rFonts w:asciiTheme="majorBidi" w:eastAsiaTheme="majorEastAsia" w:hAnsiTheme="majorBidi" w:cstheme="majorBidi"/>
          <w:kern w:val="24"/>
          <w:sz w:val="22"/>
          <w:szCs w:val="22"/>
        </w:rPr>
        <w:t xml:space="preserve"> </w:t>
      </w:r>
      <w:proofErr w:type="spellStart"/>
      <w:r w:rsidRPr="00602575">
        <w:rPr>
          <w:rFonts w:asciiTheme="majorBidi" w:eastAsiaTheme="majorEastAsia" w:hAnsiTheme="majorBidi" w:cstheme="majorBidi"/>
          <w:kern w:val="24"/>
          <w:sz w:val="22"/>
          <w:szCs w:val="22"/>
        </w:rPr>
        <w:t>learning</w:t>
      </w:r>
      <w:proofErr w:type="spellEnd"/>
    </w:p>
    <w:p w14:paraId="05B6D7FE" w14:textId="77777777" w:rsidR="00AB10A2" w:rsidRPr="00602575" w:rsidRDefault="00AB10A2" w:rsidP="00620280">
      <w:pPr>
        <w:pStyle w:val="Liststycke"/>
        <w:numPr>
          <w:ilvl w:val="0"/>
          <w:numId w:val="4"/>
        </w:numPr>
        <w:rPr>
          <w:rFonts w:asciiTheme="majorBidi" w:eastAsiaTheme="majorEastAsia" w:hAnsiTheme="majorBidi" w:cstheme="majorBidi"/>
          <w:kern w:val="24"/>
          <w:sz w:val="22"/>
          <w:szCs w:val="22"/>
        </w:rPr>
      </w:pPr>
      <w:r w:rsidRPr="00602575">
        <w:rPr>
          <w:rFonts w:asciiTheme="majorBidi" w:eastAsiaTheme="majorEastAsia" w:hAnsiTheme="majorBidi" w:cstheme="majorBidi"/>
          <w:kern w:val="24"/>
          <w:sz w:val="22"/>
          <w:szCs w:val="22"/>
        </w:rPr>
        <w:t>Samläsning</w:t>
      </w:r>
    </w:p>
    <w:p w14:paraId="5288D60F" w14:textId="77777777" w:rsidR="00AB10A2" w:rsidRPr="00602575" w:rsidRDefault="00AB10A2" w:rsidP="00620280">
      <w:pPr>
        <w:pStyle w:val="Liststycke"/>
        <w:numPr>
          <w:ilvl w:val="0"/>
          <w:numId w:val="4"/>
        </w:numPr>
        <w:rPr>
          <w:rFonts w:asciiTheme="majorBidi" w:hAnsiTheme="majorBidi" w:cstheme="majorBidi"/>
          <w:sz w:val="22"/>
          <w:szCs w:val="22"/>
        </w:rPr>
      </w:pPr>
      <w:r w:rsidRPr="00602575">
        <w:rPr>
          <w:rFonts w:asciiTheme="majorBidi" w:eastAsiaTheme="majorEastAsia" w:hAnsiTheme="majorBidi" w:cstheme="majorBidi"/>
          <w:kern w:val="24"/>
          <w:sz w:val="22"/>
          <w:szCs w:val="22"/>
        </w:rPr>
        <w:t>Fönster under utbildningens tid</w:t>
      </w:r>
    </w:p>
    <w:p w14:paraId="6688CC6C" w14:textId="77777777" w:rsidR="00AB10A2" w:rsidRPr="00602575" w:rsidRDefault="00AB10A2" w:rsidP="00620280">
      <w:pPr>
        <w:pStyle w:val="Liststycke"/>
        <w:numPr>
          <w:ilvl w:val="0"/>
          <w:numId w:val="4"/>
        </w:numPr>
        <w:rPr>
          <w:rFonts w:asciiTheme="majorBidi" w:hAnsiTheme="majorBidi" w:cstheme="majorBidi"/>
          <w:sz w:val="22"/>
          <w:szCs w:val="22"/>
        </w:rPr>
      </w:pPr>
      <w:r w:rsidRPr="00602575">
        <w:rPr>
          <w:rFonts w:asciiTheme="majorBidi" w:eastAsiaTheme="majorEastAsia" w:hAnsiTheme="majorBidi" w:cstheme="majorBidi"/>
          <w:kern w:val="24"/>
          <w:sz w:val="22"/>
          <w:szCs w:val="22"/>
        </w:rPr>
        <w:t>Antagning 2 ggr/år</w:t>
      </w:r>
    </w:p>
    <w:p w14:paraId="2917364F" w14:textId="77777777" w:rsidR="00AB10A2" w:rsidRPr="00602575" w:rsidRDefault="00AB10A2" w:rsidP="00620280">
      <w:pPr>
        <w:pStyle w:val="Liststycke"/>
        <w:numPr>
          <w:ilvl w:val="0"/>
          <w:numId w:val="4"/>
        </w:numPr>
        <w:rPr>
          <w:rFonts w:asciiTheme="majorBidi" w:hAnsiTheme="majorBidi" w:cstheme="majorBidi"/>
          <w:sz w:val="22"/>
          <w:szCs w:val="22"/>
        </w:rPr>
      </w:pPr>
      <w:r w:rsidRPr="00602575">
        <w:rPr>
          <w:rFonts w:asciiTheme="majorBidi" w:eastAsiaTheme="majorEastAsia" w:hAnsiTheme="majorBidi" w:cstheme="majorBidi"/>
          <w:kern w:val="24"/>
          <w:sz w:val="22"/>
          <w:szCs w:val="22"/>
        </w:rPr>
        <w:t>Examen (Ingenjör-, kandidat-, högskoleexamen andra lärosäten</w:t>
      </w:r>
    </w:p>
    <w:p w14:paraId="7A8B3DD3" w14:textId="7872F545" w:rsidR="00AB10A2" w:rsidRPr="00602575" w:rsidRDefault="00AB10A2" w:rsidP="00620280">
      <w:pPr>
        <w:pStyle w:val="Liststycke"/>
        <w:numPr>
          <w:ilvl w:val="0"/>
          <w:numId w:val="4"/>
        </w:numPr>
        <w:rPr>
          <w:rFonts w:asciiTheme="majorBidi" w:hAnsiTheme="majorBidi" w:cstheme="majorBidi"/>
          <w:sz w:val="22"/>
          <w:szCs w:val="22"/>
        </w:rPr>
      </w:pPr>
      <w:r w:rsidRPr="00602575">
        <w:rPr>
          <w:rFonts w:asciiTheme="majorBidi" w:eastAsiaTheme="majorEastAsia" w:hAnsiTheme="majorBidi" w:cstheme="majorBidi"/>
          <w:kern w:val="24"/>
          <w:sz w:val="22"/>
          <w:szCs w:val="22"/>
        </w:rPr>
        <w:t>Synergieffekter och möjligheter (</w:t>
      </w:r>
      <w:r w:rsidR="00564295" w:rsidRPr="00602575">
        <w:rPr>
          <w:rFonts w:asciiTheme="majorBidi" w:eastAsiaTheme="majorEastAsia" w:hAnsiTheme="majorBidi" w:cstheme="majorBidi"/>
          <w:kern w:val="24"/>
          <w:sz w:val="22"/>
          <w:szCs w:val="22"/>
        </w:rPr>
        <w:t>b</w:t>
      </w:r>
      <w:r w:rsidRPr="00602575">
        <w:rPr>
          <w:rFonts w:asciiTheme="majorBidi" w:eastAsiaTheme="majorEastAsia" w:hAnsiTheme="majorBidi" w:cstheme="majorBidi"/>
          <w:kern w:val="24"/>
          <w:sz w:val="22"/>
          <w:szCs w:val="22"/>
        </w:rPr>
        <w:t>efintliga- och nya utbildningar)</w:t>
      </w:r>
    </w:p>
    <w:p w14:paraId="4ACFD2A5" w14:textId="77777777" w:rsidR="00AB10A2" w:rsidRPr="00602575" w:rsidRDefault="00AB10A2" w:rsidP="00620280">
      <w:pPr>
        <w:pStyle w:val="Liststycke"/>
        <w:numPr>
          <w:ilvl w:val="0"/>
          <w:numId w:val="4"/>
        </w:numPr>
        <w:rPr>
          <w:rFonts w:asciiTheme="majorBidi" w:hAnsiTheme="majorBidi" w:cstheme="majorBidi"/>
          <w:sz w:val="22"/>
          <w:szCs w:val="22"/>
        </w:rPr>
      </w:pPr>
      <w:r w:rsidRPr="00602575">
        <w:rPr>
          <w:rFonts w:asciiTheme="majorBidi" w:eastAsiaTheme="majorEastAsia" w:hAnsiTheme="majorBidi" w:cstheme="majorBidi"/>
          <w:kern w:val="24"/>
          <w:sz w:val="22"/>
          <w:szCs w:val="22"/>
        </w:rPr>
        <w:t>Utbildningar på avancerad nivå</w:t>
      </w:r>
    </w:p>
    <w:p w14:paraId="5C28D293" w14:textId="6B3FF990" w:rsidR="0080029C" w:rsidRDefault="0080029C" w:rsidP="00D043DC">
      <w:pPr>
        <w:pStyle w:val="Brdtext"/>
        <w:spacing w:line="240" w:lineRule="auto"/>
        <w:ind w:left="0"/>
      </w:pPr>
    </w:p>
    <w:p w14:paraId="1055ECF8" w14:textId="47B92AA5" w:rsidR="00DC7ABB" w:rsidRDefault="00394AD7" w:rsidP="001C2F02">
      <w:pPr>
        <w:pStyle w:val="Rubrik3"/>
      </w:pPr>
      <w:bookmarkStart w:id="11" w:name="_Hlk68869772"/>
      <w:r w:rsidRPr="001B0A1B">
        <w:t xml:space="preserve">Utbildning inom </w:t>
      </w:r>
      <w:bookmarkEnd w:id="11"/>
      <w:r w:rsidR="00905728">
        <w:t>a</w:t>
      </w:r>
      <w:r w:rsidR="00DC7ABB" w:rsidRPr="001B0A1B">
        <w:t>rtificiell</w:t>
      </w:r>
      <w:r w:rsidR="00DC7ABB">
        <w:t xml:space="preserve"> intelligens</w:t>
      </w:r>
    </w:p>
    <w:p w14:paraId="0154E205" w14:textId="07CB0254" w:rsidR="00E039A8" w:rsidRPr="005D459D" w:rsidRDefault="00E039A8" w:rsidP="00D043DC">
      <w:pPr>
        <w:pStyle w:val="Brdtext"/>
        <w:spacing w:line="240" w:lineRule="auto"/>
        <w:ind w:left="0"/>
      </w:pPr>
    </w:p>
    <w:p w14:paraId="0A47561B" w14:textId="1C03DBA2" w:rsidR="005D459D" w:rsidRPr="002436A2" w:rsidRDefault="005D459D" w:rsidP="00D043DC">
      <w:pPr>
        <w:pStyle w:val="Brdtext"/>
        <w:spacing w:line="240" w:lineRule="auto"/>
        <w:ind w:left="0"/>
        <w:rPr>
          <w:rFonts w:asciiTheme="majorBidi" w:hAnsiTheme="majorBidi" w:cstheme="majorBidi"/>
        </w:rPr>
      </w:pPr>
      <w:r w:rsidRPr="002436A2">
        <w:rPr>
          <w:rFonts w:asciiTheme="majorBidi" w:hAnsiTheme="majorBidi" w:cstheme="majorBidi"/>
        </w:rPr>
        <w:t>AI-ingenjör är e</w:t>
      </w:r>
      <w:r w:rsidR="00414E03">
        <w:rPr>
          <w:rFonts w:asciiTheme="majorBidi" w:hAnsiTheme="majorBidi" w:cstheme="majorBidi"/>
        </w:rPr>
        <w:t>tt</w:t>
      </w:r>
      <w:r w:rsidRPr="002436A2">
        <w:rPr>
          <w:rFonts w:asciiTheme="majorBidi" w:hAnsiTheme="majorBidi" w:cstheme="majorBidi"/>
        </w:rPr>
        <w:t xml:space="preserve"> av de utbildningsförslag som styrgruppen valt att gå vidare i utvecklingsarbetet kring ny utbildningsportfölj. Kompetens att undervisa inom området finns idag på avdelning</w:t>
      </w:r>
      <w:r w:rsidR="00EF4780">
        <w:rPr>
          <w:rFonts w:asciiTheme="majorBidi" w:hAnsiTheme="majorBidi" w:cstheme="majorBidi"/>
        </w:rPr>
        <w:t xml:space="preserve">arna, </w:t>
      </w:r>
      <w:r w:rsidR="00EF4780">
        <w:t>Data och informationshantering, Industriell teknik</w:t>
      </w:r>
      <w:r w:rsidR="00D33501">
        <w:t xml:space="preserve"> </w:t>
      </w:r>
      <w:r w:rsidR="00EF4780">
        <w:t>och Bygg och energiteknik</w:t>
      </w:r>
      <w:r w:rsidRPr="002436A2">
        <w:rPr>
          <w:rFonts w:asciiTheme="majorBidi" w:hAnsiTheme="majorBidi" w:cstheme="majorBidi"/>
        </w:rPr>
        <w:t xml:space="preserve">. Under 2020 anställdes två nya professorer till </w:t>
      </w:r>
      <w:r w:rsidR="006961E9">
        <w:rPr>
          <w:rFonts w:asciiTheme="majorBidi" w:hAnsiTheme="majorBidi" w:cstheme="majorBidi"/>
        </w:rPr>
        <w:t>i</w:t>
      </w:r>
      <w:r w:rsidR="00D8066B">
        <w:rPr>
          <w:rFonts w:asciiTheme="majorBidi" w:hAnsiTheme="majorBidi" w:cstheme="majorBidi"/>
        </w:rPr>
        <w:t xml:space="preserve">nstitutionen </w:t>
      </w:r>
      <w:r w:rsidRPr="002436A2">
        <w:rPr>
          <w:rFonts w:asciiTheme="majorBidi" w:hAnsiTheme="majorBidi" w:cstheme="majorBidi"/>
        </w:rPr>
        <w:t>Data/Teknik.</w:t>
      </w:r>
    </w:p>
    <w:p w14:paraId="6F4F0429" w14:textId="77777777" w:rsidR="00CF05E6" w:rsidRDefault="00CF05E6" w:rsidP="00D043DC">
      <w:pPr>
        <w:pStyle w:val="Brdtext"/>
        <w:spacing w:line="240" w:lineRule="auto"/>
        <w:ind w:left="0"/>
        <w:rPr>
          <w:rFonts w:asciiTheme="majorBidi" w:hAnsiTheme="majorBidi" w:cstheme="majorBidi"/>
        </w:rPr>
      </w:pPr>
    </w:p>
    <w:p w14:paraId="6DBF11E3" w14:textId="0B0238F0" w:rsidR="005D459D" w:rsidRPr="002436A2" w:rsidRDefault="005D459D" w:rsidP="00D043DC">
      <w:pPr>
        <w:pStyle w:val="Brdtext"/>
        <w:spacing w:line="240" w:lineRule="auto"/>
        <w:ind w:left="0"/>
        <w:rPr>
          <w:rFonts w:asciiTheme="majorBidi" w:hAnsiTheme="majorBidi" w:cstheme="majorBidi"/>
        </w:rPr>
      </w:pPr>
      <w:r w:rsidRPr="002436A2">
        <w:rPr>
          <w:rFonts w:asciiTheme="majorBidi" w:hAnsiTheme="majorBidi" w:cstheme="majorBidi"/>
        </w:rPr>
        <w:t xml:space="preserve">Kännetecken för utbildning och forskning inom artificiell intelligens är en hög grad av tvärvetenskap och erbjuder möjligheter till ämnesöverskridande samarbetet med Högskolan Dalarnas alla utbildnings och forskningsområden. </w:t>
      </w:r>
    </w:p>
    <w:p w14:paraId="12203618" w14:textId="77777777" w:rsidR="005D459D" w:rsidRPr="002436A2" w:rsidRDefault="005D459D" w:rsidP="00D043DC">
      <w:pPr>
        <w:pStyle w:val="Brdtext"/>
        <w:spacing w:line="240" w:lineRule="auto"/>
        <w:ind w:left="0"/>
        <w:rPr>
          <w:rFonts w:asciiTheme="majorBidi" w:hAnsiTheme="majorBidi" w:cstheme="majorBidi"/>
        </w:rPr>
      </w:pPr>
    </w:p>
    <w:p w14:paraId="561E27A0" w14:textId="1F5927BF" w:rsidR="005D459D" w:rsidRPr="002436A2" w:rsidRDefault="005D459D" w:rsidP="00D043DC">
      <w:pPr>
        <w:pStyle w:val="Brdtext"/>
        <w:spacing w:line="240" w:lineRule="auto"/>
        <w:ind w:left="0"/>
        <w:rPr>
          <w:rFonts w:asciiTheme="majorBidi" w:hAnsiTheme="majorBidi" w:cstheme="majorBidi"/>
        </w:rPr>
      </w:pPr>
      <w:r w:rsidRPr="002436A2">
        <w:rPr>
          <w:rFonts w:asciiTheme="majorBidi" w:hAnsiTheme="majorBidi" w:cstheme="majorBidi"/>
        </w:rPr>
        <w:t xml:space="preserve">Kompetensbehov inom AI väntas vara stort. Automationen i samhället pågår och förväntas att fortgå och arbetstillfällen kommer att finnas både inom näringsliv och offentlig sektor. Efter examen förväntas kunna arbeta som </w:t>
      </w:r>
      <w:r w:rsidR="00D8066B">
        <w:rPr>
          <w:rFonts w:asciiTheme="majorBidi" w:hAnsiTheme="majorBidi" w:cstheme="majorBidi"/>
        </w:rPr>
        <w:t>d</w:t>
      </w:r>
      <w:r w:rsidRPr="002436A2">
        <w:rPr>
          <w:rFonts w:asciiTheme="majorBidi" w:hAnsiTheme="majorBidi" w:cstheme="majorBidi"/>
        </w:rPr>
        <w:t xml:space="preserve">ata scientist, </w:t>
      </w:r>
      <w:r w:rsidR="00D8066B">
        <w:rPr>
          <w:rFonts w:asciiTheme="majorBidi" w:hAnsiTheme="majorBidi" w:cstheme="majorBidi"/>
        </w:rPr>
        <w:t>d</w:t>
      </w:r>
      <w:r w:rsidRPr="002436A2">
        <w:rPr>
          <w:rFonts w:asciiTheme="majorBidi" w:hAnsiTheme="majorBidi" w:cstheme="majorBidi"/>
        </w:rPr>
        <w:t xml:space="preserve">esigner av utvecklare av intelligenta system, </w:t>
      </w:r>
      <w:r w:rsidR="00D8066B">
        <w:rPr>
          <w:rFonts w:asciiTheme="majorBidi" w:hAnsiTheme="majorBidi" w:cstheme="majorBidi"/>
        </w:rPr>
        <w:t>a</w:t>
      </w:r>
      <w:r w:rsidRPr="002436A2">
        <w:rPr>
          <w:rFonts w:asciiTheme="majorBidi" w:hAnsiTheme="majorBidi" w:cstheme="majorBidi"/>
        </w:rPr>
        <w:t xml:space="preserve">utomation (analys, design, </w:t>
      </w:r>
      <w:r w:rsidR="00D8066B">
        <w:rPr>
          <w:rFonts w:asciiTheme="majorBidi" w:hAnsiTheme="majorBidi" w:cstheme="majorBidi"/>
        </w:rPr>
        <w:t>i</w:t>
      </w:r>
      <w:r w:rsidRPr="002436A2">
        <w:rPr>
          <w:rFonts w:asciiTheme="majorBidi" w:hAnsiTheme="majorBidi" w:cstheme="majorBidi"/>
        </w:rPr>
        <w:t xml:space="preserve">mplementation, drift), </w:t>
      </w:r>
      <w:r w:rsidR="00D8066B">
        <w:rPr>
          <w:rFonts w:asciiTheme="majorBidi" w:hAnsiTheme="majorBidi" w:cstheme="majorBidi"/>
        </w:rPr>
        <w:t>s</w:t>
      </w:r>
      <w:r w:rsidRPr="002436A2">
        <w:rPr>
          <w:rFonts w:asciiTheme="majorBidi" w:hAnsiTheme="majorBidi" w:cstheme="majorBidi"/>
        </w:rPr>
        <w:t xml:space="preserve">ystemutvecklare, </w:t>
      </w:r>
      <w:r w:rsidR="00D8066B">
        <w:rPr>
          <w:rFonts w:asciiTheme="majorBidi" w:hAnsiTheme="majorBidi" w:cstheme="majorBidi"/>
        </w:rPr>
        <w:t>p</w:t>
      </w:r>
      <w:r w:rsidRPr="002436A2">
        <w:rPr>
          <w:rFonts w:asciiTheme="majorBidi" w:hAnsiTheme="majorBidi" w:cstheme="majorBidi"/>
        </w:rPr>
        <w:t>rodukt- och tjänsteutvecklare. Efter några års erfarenhet som AI</w:t>
      </w:r>
      <w:r w:rsidR="005A67DC" w:rsidRPr="002436A2">
        <w:rPr>
          <w:rFonts w:asciiTheme="majorBidi" w:hAnsiTheme="majorBidi" w:cstheme="majorBidi"/>
        </w:rPr>
        <w:t>-</w:t>
      </w:r>
      <w:r w:rsidRPr="002436A2">
        <w:rPr>
          <w:rFonts w:asciiTheme="majorBidi" w:hAnsiTheme="majorBidi" w:cstheme="majorBidi"/>
        </w:rPr>
        <w:t xml:space="preserve">strateg eller IT-arkitekt, projektledare eller verksamhetsutvecklare. </w:t>
      </w:r>
    </w:p>
    <w:p w14:paraId="286A9219" w14:textId="77777777" w:rsidR="005D459D" w:rsidRPr="002436A2" w:rsidRDefault="005D459D" w:rsidP="00D043DC">
      <w:pPr>
        <w:pStyle w:val="Brdtext"/>
        <w:spacing w:line="240" w:lineRule="auto"/>
        <w:ind w:left="0"/>
        <w:rPr>
          <w:rFonts w:asciiTheme="majorBidi" w:hAnsiTheme="majorBidi" w:cstheme="majorBidi"/>
        </w:rPr>
      </w:pPr>
    </w:p>
    <w:p w14:paraId="5DE31032" w14:textId="78C7EA0B" w:rsidR="005D459D" w:rsidRPr="002436A2" w:rsidRDefault="005D459D" w:rsidP="00D043DC">
      <w:pPr>
        <w:pStyle w:val="Brdtext"/>
        <w:spacing w:line="240" w:lineRule="auto"/>
        <w:ind w:left="0"/>
        <w:rPr>
          <w:rFonts w:asciiTheme="majorBidi" w:hAnsiTheme="majorBidi" w:cstheme="majorBidi"/>
        </w:rPr>
      </w:pPr>
      <w:r w:rsidRPr="002436A2">
        <w:rPr>
          <w:rFonts w:asciiTheme="majorBidi" w:hAnsiTheme="majorBidi" w:cstheme="majorBidi"/>
        </w:rPr>
        <w:t xml:space="preserve">Utbildningar som finns med inriktning AI och/eller </w:t>
      </w:r>
      <w:r w:rsidRPr="002436A2">
        <w:rPr>
          <w:rFonts w:asciiTheme="majorBidi" w:hAnsiTheme="majorBidi" w:cstheme="majorBidi"/>
          <w:i/>
          <w:iCs/>
        </w:rPr>
        <w:t xml:space="preserve">internet </w:t>
      </w:r>
      <w:proofErr w:type="spellStart"/>
      <w:r w:rsidRPr="002436A2">
        <w:rPr>
          <w:rFonts w:asciiTheme="majorBidi" w:hAnsiTheme="majorBidi" w:cstheme="majorBidi"/>
          <w:i/>
          <w:iCs/>
        </w:rPr>
        <w:t>of</w:t>
      </w:r>
      <w:proofErr w:type="spellEnd"/>
      <w:r w:rsidRPr="002436A2">
        <w:rPr>
          <w:rFonts w:asciiTheme="majorBidi" w:hAnsiTheme="majorBidi" w:cstheme="majorBidi"/>
          <w:i/>
          <w:iCs/>
        </w:rPr>
        <w:t xml:space="preserve"> </w:t>
      </w:r>
      <w:proofErr w:type="spellStart"/>
      <w:r w:rsidRPr="002436A2">
        <w:rPr>
          <w:rFonts w:asciiTheme="majorBidi" w:hAnsiTheme="majorBidi" w:cstheme="majorBidi"/>
          <w:i/>
          <w:iCs/>
        </w:rPr>
        <w:t>things</w:t>
      </w:r>
      <w:proofErr w:type="spellEnd"/>
      <w:r w:rsidRPr="002436A2">
        <w:rPr>
          <w:rFonts w:asciiTheme="majorBidi" w:hAnsiTheme="majorBidi" w:cstheme="majorBidi"/>
        </w:rPr>
        <w:t xml:space="preserve"> finns idag vid tre lärosäten. Linneuniversitetet, Örebro universitet och Högskolan i Halmstad. En utbildningsportfölj där AI-ingenjör ingår skulle göra Högskolan Dalarna unik inom området.</w:t>
      </w:r>
    </w:p>
    <w:p w14:paraId="55D60531" w14:textId="70563EDF" w:rsidR="005236E3" w:rsidRDefault="005236E3" w:rsidP="00D043DC">
      <w:pPr>
        <w:pStyle w:val="Brdtext"/>
        <w:spacing w:line="240" w:lineRule="auto"/>
        <w:ind w:left="0"/>
        <w:rPr>
          <w:i/>
          <w:iCs/>
        </w:rPr>
      </w:pPr>
      <w:bookmarkStart w:id="12" w:name="_Hlk68551075"/>
    </w:p>
    <w:tbl>
      <w:tblPr>
        <w:tblStyle w:val="Tabellrutnt"/>
        <w:tblW w:w="5000" w:type="pct"/>
        <w:tblLayout w:type="fixed"/>
        <w:tblLook w:val="04A0" w:firstRow="1" w:lastRow="0" w:firstColumn="1" w:lastColumn="0" w:noHBand="0" w:noVBand="1"/>
      </w:tblPr>
      <w:tblGrid>
        <w:gridCol w:w="1416"/>
        <w:gridCol w:w="1416"/>
        <w:gridCol w:w="1417"/>
        <w:gridCol w:w="1415"/>
        <w:gridCol w:w="1415"/>
        <w:gridCol w:w="1417"/>
      </w:tblGrid>
      <w:tr w:rsidR="0074476A" w14:paraId="1307AF6B" w14:textId="77777777" w:rsidTr="000E3ED4">
        <w:tc>
          <w:tcPr>
            <w:tcW w:w="833" w:type="pct"/>
            <w:shd w:val="clear" w:color="auto" w:fill="BDD6EE" w:themeFill="accent1" w:themeFillTint="66"/>
          </w:tcPr>
          <w:p w14:paraId="7741BA8E" w14:textId="5F48701B" w:rsidR="00D52B1F" w:rsidRPr="006D197F" w:rsidRDefault="00D52B1F" w:rsidP="00D043DC">
            <w:pPr>
              <w:pStyle w:val="Brdtext"/>
              <w:spacing w:line="240" w:lineRule="auto"/>
              <w:ind w:left="0"/>
              <w:jc w:val="center"/>
            </w:pPr>
            <w:r>
              <w:lastRenderedPageBreak/>
              <w:t>Unik utbildning</w:t>
            </w:r>
          </w:p>
        </w:tc>
        <w:tc>
          <w:tcPr>
            <w:tcW w:w="833" w:type="pct"/>
            <w:shd w:val="clear" w:color="auto" w:fill="BDD6EE" w:themeFill="accent1" w:themeFillTint="66"/>
          </w:tcPr>
          <w:p w14:paraId="2F9EDA64" w14:textId="0E2111BA" w:rsidR="00D52B1F" w:rsidRPr="004E57DA" w:rsidRDefault="00D52B1F" w:rsidP="00D043DC">
            <w:pPr>
              <w:pStyle w:val="Brdtext"/>
              <w:spacing w:line="240" w:lineRule="auto"/>
              <w:ind w:left="0"/>
              <w:jc w:val="center"/>
            </w:pPr>
            <w:r>
              <w:t>Samhälls</w:t>
            </w:r>
            <w:r w:rsidR="000E3ED4">
              <w:t>-</w:t>
            </w:r>
            <w:r>
              <w:t>relevans</w:t>
            </w:r>
          </w:p>
        </w:tc>
        <w:tc>
          <w:tcPr>
            <w:tcW w:w="834" w:type="pct"/>
            <w:shd w:val="clear" w:color="auto" w:fill="BDD6EE" w:themeFill="accent1" w:themeFillTint="66"/>
          </w:tcPr>
          <w:p w14:paraId="7C2CEB17" w14:textId="3D1F4AF9" w:rsidR="00D52B1F" w:rsidRPr="004E57DA" w:rsidRDefault="00D52B1F" w:rsidP="00D043DC">
            <w:pPr>
              <w:pStyle w:val="Brdtext"/>
              <w:spacing w:line="240" w:lineRule="auto"/>
              <w:ind w:left="0"/>
              <w:jc w:val="center"/>
            </w:pPr>
            <w:r>
              <w:t>Kompetens inom institutionen</w:t>
            </w:r>
          </w:p>
        </w:tc>
        <w:tc>
          <w:tcPr>
            <w:tcW w:w="833" w:type="pct"/>
            <w:shd w:val="clear" w:color="auto" w:fill="BDD6EE" w:themeFill="accent1" w:themeFillTint="66"/>
          </w:tcPr>
          <w:p w14:paraId="6243DD78" w14:textId="6A63E6AA" w:rsidR="00D52B1F" w:rsidRPr="004E57DA" w:rsidRDefault="00D52B1F" w:rsidP="00D043DC">
            <w:pPr>
              <w:pStyle w:val="Brdtext"/>
              <w:spacing w:line="240" w:lineRule="auto"/>
              <w:ind w:left="0"/>
              <w:jc w:val="center"/>
            </w:pPr>
            <w:r>
              <w:t>Tvärveten</w:t>
            </w:r>
            <w:r w:rsidR="007D6CFD">
              <w:t>-</w:t>
            </w:r>
            <w:r>
              <w:t>skaplig</w:t>
            </w:r>
          </w:p>
        </w:tc>
        <w:tc>
          <w:tcPr>
            <w:tcW w:w="833" w:type="pct"/>
            <w:shd w:val="clear" w:color="auto" w:fill="BDD6EE" w:themeFill="accent1" w:themeFillTint="66"/>
          </w:tcPr>
          <w:p w14:paraId="60943835" w14:textId="0C002CCF" w:rsidR="00D52B1F" w:rsidRPr="004E57DA" w:rsidRDefault="00D52B1F" w:rsidP="00D043DC">
            <w:pPr>
              <w:pStyle w:val="Brdtext"/>
              <w:spacing w:line="240" w:lineRule="auto"/>
              <w:ind w:left="0"/>
              <w:jc w:val="center"/>
            </w:pPr>
            <w:r>
              <w:t>Forsknings</w:t>
            </w:r>
            <w:r w:rsidR="00B70341">
              <w:t>-</w:t>
            </w:r>
            <w:r>
              <w:t>anknytning</w:t>
            </w:r>
          </w:p>
        </w:tc>
        <w:tc>
          <w:tcPr>
            <w:tcW w:w="834" w:type="pct"/>
            <w:shd w:val="clear" w:color="auto" w:fill="BDD6EE" w:themeFill="accent1" w:themeFillTint="66"/>
          </w:tcPr>
          <w:p w14:paraId="5D23CDD2" w14:textId="3E2E9346" w:rsidR="00D52B1F" w:rsidRPr="004A6860" w:rsidRDefault="00D52B1F" w:rsidP="00D043DC">
            <w:pPr>
              <w:pStyle w:val="Brdtext"/>
              <w:spacing w:line="240" w:lineRule="auto"/>
              <w:ind w:left="0"/>
              <w:jc w:val="center"/>
            </w:pPr>
            <w:r>
              <w:t>Bedömt intresse</w:t>
            </w:r>
          </w:p>
        </w:tc>
      </w:tr>
      <w:tr w:rsidR="00140A23" w14:paraId="50E2DC6A" w14:textId="77777777" w:rsidTr="000E3ED4">
        <w:tc>
          <w:tcPr>
            <w:tcW w:w="833" w:type="pct"/>
          </w:tcPr>
          <w:p w14:paraId="28E15186" w14:textId="23635994" w:rsidR="00140A23" w:rsidRDefault="00B70341"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67013740" w14:textId="0BF817CD" w:rsidR="00140A23" w:rsidRDefault="00B70341"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34B18D95" w14:textId="470668E4" w:rsidR="00140A23" w:rsidRDefault="00B70341"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1A916639" w14:textId="6ED8C560" w:rsidR="00140A23" w:rsidRDefault="00B70341"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570B4B0F" w14:textId="0B6DAA81" w:rsidR="00140A23" w:rsidRDefault="00B70341"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199867D2" w14:textId="41F91750" w:rsidR="00140A23" w:rsidRDefault="00B70341" w:rsidP="00D043DC">
            <w:pPr>
              <w:pStyle w:val="Brdtext"/>
              <w:spacing w:line="240" w:lineRule="auto"/>
              <w:ind w:left="0"/>
              <w:jc w:val="center"/>
              <w:rPr>
                <w:i/>
                <w:iCs/>
              </w:rPr>
            </w:pPr>
            <w:r w:rsidRPr="00A708F0">
              <w:rPr>
                <w:rFonts w:ascii="Wingdings" w:hAnsi="Wingdings" w:cs="Wingdings"/>
                <w:color w:val="00B050"/>
                <w:sz w:val="40"/>
                <w:szCs w:val="26"/>
              </w:rPr>
              <w:t></w:t>
            </w:r>
          </w:p>
        </w:tc>
      </w:tr>
      <w:bookmarkEnd w:id="12"/>
    </w:tbl>
    <w:p w14:paraId="13785C9D" w14:textId="5C4EFA9B" w:rsidR="005A67DC" w:rsidRDefault="005A67DC" w:rsidP="00D043DC">
      <w:pPr>
        <w:pStyle w:val="Brdtext"/>
        <w:spacing w:line="240" w:lineRule="auto"/>
        <w:ind w:left="0"/>
        <w:rPr>
          <w:i/>
          <w:iCs/>
        </w:rPr>
      </w:pPr>
    </w:p>
    <w:p w14:paraId="5CF1059E" w14:textId="25715B29" w:rsidR="009E0C81" w:rsidRDefault="009E0C81" w:rsidP="00D043DC">
      <w:pPr>
        <w:pStyle w:val="Brdtext"/>
        <w:spacing w:line="240" w:lineRule="auto"/>
        <w:ind w:left="0"/>
        <w:rPr>
          <w:i/>
          <w:iCs/>
        </w:rPr>
      </w:pPr>
    </w:p>
    <w:p w14:paraId="08C308CB" w14:textId="77777777" w:rsidR="009E0C81" w:rsidRPr="005236E3" w:rsidRDefault="009E0C81" w:rsidP="00D043DC">
      <w:pPr>
        <w:pStyle w:val="Brdtext"/>
        <w:spacing w:line="240" w:lineRule="auto"/>
        <w:ind w:left="0"/>
        <w:rPr>
          <w:i/>
          <w:iCs/>
        </w:rPr>
      </w:pPr>
    </w:p>
    <w:p w14:paraId="7CD3A6D4" w14:textId="55A192A0" w:rsidR="00DC7ABB" w:rsidRPr="00501803" w:rsidRDefault="00394AD7" w:rsidP="00D043DC">
      <w:pPr>
        <w:pStyle w:val="Rubrik3"/>
        <w:spacing w:line="240" w:lineRule="auto"/>
      </w:pPr>
      <w:r w:rsidRPr="009E0C81">
        <w:t xml:space="preserve">Utbildning inom </w:t>
      </w:r>
      <w:r w:rsidR="00905728">
        <w:t>h</w:t>
      </w:r>
      <w:r w:rsidR="00DC7ABB" w:rsidRPr="009E0C81">
        <w:t>yperautomation</w:t>
      </w:r>
    </w:p>
    <w:p w14:paraId="0D35DBA3" w14:textId="5F9C472F" w:rsidR="00DC7ABB" w:rsidRDefault="00DC7ABB" w:rsidP="00D043DC">
      <w:pPr>
        <w:pStyle w:val="Brdtext"/>
        <w:spacing w:line="240" w:lineRule="auto"/>
        <w:ind w:left="0"/>
      </w:pPr>
    </w:p>
    <w:p w14:paraId="79B77BE3" w14:textId="33826976" w:rsidR="001E09EB" w:rsidRPr="002436A2" w:rsidRDefault="001E09EB" w:rsidP="00D043DC">
      <w:pPr>
        <w:pStyle w:val="Brdtext"/>
        <w:spacing w:line="240" w:lineRule="auto"/>
        <w:ind w:left="0"/>
        <w:rPr>
          <w:rFonts w:asciiTheme="majorBidi" w:hAnsiTheme="majorBidi" w:cstheme="majorBidi"/>
        </w:rPr>
      </w:pPr>
      <w:r w:rsidRPr="002436A2">
        <w:rPr>
          <w:rFonts w:asciiTheme="majorBidi" w:hAnsiTheme="majorBidi" w:cstheme="majorBidi"/>
        </w:rPr>
        <w:t>Det andra utbildningsförslaget valt att gå vidare med är en teknologie kandidat i Hyperautomation. Kompetens att undervisa inom området finns även här inom avdelning</w:t>
      </w:r>
      <w:r w:rsidR="00EF4780">
        <w:rPr>
          <w:rFonts w:asciiTheme="majorBidi" w:hAnsiTheme="majorBidi" w:cstheme="majorBidi"/>
        </w:rPr>
        <w:t>arna</w:t>
      </w:r>
      <w:r w:rsidRPr="002436A2">
        <w:rPr>
          <w:rFonts w:asciiTheme="majorBidi" w:hAnsiTheme="majorBidi" w:cstheme="majorBidi"/>
        </w:rPr>
        <w:t>,</w:t>
      </w:r>
      <w:r w:rsidR="00EF4780" w:rsidRPr="00EF4780">
        <w:t xml:space="preserve"> </w:t>
      </w:r>
      <w:r w:rsidR="00EF4780">
        <w:t>Data och informationshantering, Industriell teknik och Bygg och energiteknik</w:t>
      </w:r>
      <w:r w:rsidRPr="002436A2">
        <w:rPr>
          <w:rFonts w:asciiTheme="majorBidi" w:hAnsiTheme="majorBidi" w:cstheme="majorBidi"/>
        </w:rPr>
        <w:t>.</w:t>
      </w:r>
    </w:p>
    <w:p w14:paraId="0F18ABCE" w14:textId="77777777" w:rsidR="001E09EB" w:rsidRPr="002436A2" w:rsidRDefault="001E09EB" w:rsidP="00D043DC">
      <w:pPr>
        <w:pStyle w:val="Brdtext"/>
        <w:spacing w:line="240" w:lineRule="auto"/>
        <w:rPr>
          <w:rFonts w:asciiTheme="majorBidi" w:hAnsiTheme="majorBidi" w:cstheme="majorBidi"/>
        </w:rPr>
      </w:pPr>
    </w:p>
    <w:p w14:paraId="4083A686" w14:textId="2D149F06" w:rsidR="001E09EB" w:rsidRPr="002436A2" w:rsidRDefault="001E09EB" w:rsidP="00D043DC">
      <w:pPr>
        <w:pStyle w:val="Brdtext"/>
        <w:spacing w:line="240" w:lineRule="auto"/>
        <w:ind w:left="0"/>
        <w:rPr>
          <w:rFonts w:asciiTheme="majorBidi" w:hAnsiTheme="majorBidi" w:cstheme="majorBidi"/>
        </w:rPr>
      </w:pPr>
      <w:r w:rsidRPr="002436A2">
        <w:rPr>
          <w:rFonts w:asciiTheme="majorBidi" w:hAnsiTheme="majorBidi" w:cstheme="majorBidi"/>
        </w:rPr>
        <w:t>Kännetecken för utbildning och forskning inom artificiell intelligens är en hög grad av tvärvetenskap och erbjuder möjligheter till ämnesöverskridande samarbetet med Högskolan Dalarnas alla utbildnings</w:t>
      </w:r>
      <w:r w:rsidR="00D139FC">
        <w:rPr>
          <w:rFonts w:asciiTheme="majorBidi" w:hAnsiTheme="majorBidi" w:cstheme="majorBidi"/>
        </w:rPr>
        <w:t>-</w:t>
      </w:r>
      <w:r w:rsidRPr="002436A2">
        <w:rPr>
          <w:rFonts w:asciiTheme="majorBidi" w:hAnsiTheme="majorBidi" w:cstheme="majorBidi"/>
        </w:rPr>
        <w:t xml:space="preserve"> och forskningsområden. </w:t>
      </w:r>
    </w:p>
    <w:p w14:paraId="15982E5C" w14:textId="77777777" w:rsidR="001E09EB" w:rsidRPr="002436A2" w:rsidRDefault="001E09EB" w:rsidP="00D043DC">
      <w:pPr>
        <w:pStyle w:val="Brdtext"/>
        <w:spacing w:line="240" w:lineRule="auto"/>
        <w:rPr>
          <w:rFonts w:asciiTheme="majorBidi" w:hAnsiTheme="majorBidi" w:cstheme="majorBidi"/>
        </w:rPr>
      </w:pPr>
    </w:p>
    <w:p w14:paraId="0A37446F" w14:textId="77777777" w:rsidR="001E09EB" w:rsidRPr="002436A2" w:rsidRDefault="001E09EB" w:rsidP="00D043DC">
      <w:pPr>
        <w:pStyle w:val="Brdtext"/>
        <w:spacing w:line="240" w:lineRule="auto"/>
        <w:ind w:left="0"/>
        <w:rPr>
          <w:rFonts w:asciiTheme="majorBidi" w:hAnsiTheme="majorBidi" w:cstheme="majorBidi"/>
        </w:rPr>
      </w:pPr>
      <w:r w:rsidRPr="002436A2">
        <w:rPr>
          <w:rFonts w:asciiTheme="majorBidi" w:hAnsiTheme="majorBidi" w:cstheme="majorBidi"/>
        </w:rPr>
        <w:t>Utbildningen fyller ett kompetensbehov hos organisationer (näringsliv, offentlig sektor, föreningar) som söker identifiera och automatisera olika processer i verksamheten. Fokus för hyperautomation är att förstå, identifiera, kartlägga alla processer som kan automatiseras samt hur aktiviteter inom processer relaterar till varandra och hur de kan kombineras och koordineras. Efter examen finns en yrkesmässig karriär som affärsutvecklare med automationsinriktning, data scientist, utvecklare av intelligenta system, tjänste- och produktutveckling samt logistik.</w:t>
      </w:r>
    </w:p>
    <w:p w14:paraId="054914F8" w14:textId="77777777" w:rsidR="001E09EB" w:rsidRPr="002436A2" w:rsidRDefault="001E09EB" w:rsidP="00D043DC">
      <w:pPr>
        <w:pStyle w:val="Brdtext"/>
        <w:spacing w:line="240" w:lineRule="auto"/>
        <w:rPr>
          <w:rFonts w:asciiTheme="majorBidi" w:hAnsiTheme="majorBidi" w:cstheme="majorBidi"/>
        </w:rPr>
      </w:pPr>
    </w:p>
    <w:p w14:paraId="0963B456" w14:textId="1AB6826A" w:rsidR="001E09EB" w:rsidRDefault="001E09EB" w:rsidP="00D043DC">
      <w:pPr>
        <w:pStyle w:val="Brdtext"/>
        <w:spacing w:line="240" w:lineRule="auto"/>
        <w:ind w:left="0"/>
        <w:rPr>
          <w:rFonts w:asciiTheme="majorBidi" w:hAnsiTheme="majorBidi" w:cstheme="majorBidi"/>
        </w:rPr>
      </w:pPr>
      <w:r w:rsidRPr="002436A2">
        <w:rPr>
          <w:rFonts w:asciiTheme="majorBidi" w:hAnsiTheme="majorBidi" w:cstheme="majorBidi"/>
        </w:rPr>
        <w:t>Utbildningar inom området finns idag vid fyra lärosäten. Högskolan i Skövde, Högskolan i Gävle, Örebro Universitet samt Mittuniversitetet.</w:t>
      </w:r>
    </w:p>
    <w:p w14:paraId="66B5CF9B" w14:textId="77777777" w:rsidR="00CF05E6" w:rsidRDefault="00CF05E6" w:rsidP="00D043DC">
      <w:pPr>
        <w:pStyle w:val="Brdtext"/>
        <w:spacing w:line="240" w:lineRule="auto"/>
        <w:ind w:left="0"/>
        <w:rPr>
          <w:rFonts w:asciiTheme="majorBidi" w:hAnsiTheme="majorBidi" w:cstheme="majorBidi"/>
        </w:rPr>
      </w:pPr>
    </w:p>
    <w:tbl>
      <w:tblPr>
        <w:tblStyle w:val="Tabellrutnt"/>
        <w:tblW w:w="5000" w:type="pct"/>
        <w:tblLayout w:type="fixed"/>
        <w:tblLook w:val="04A0" w:firstRow="1" w:lastRow="0" w:firstColumn="1" w:lastColumn="0" w:noHBand="0" w:noVBand="1"/>
      </w:tblPr>
      <w:tblGrid>
        <w:gridCol w:w="1416"/>
        <w:gridCol w:w="1416"/>
        <w:gridCol w:w="1417"/>
        <w:gridCol w:w="1415"/>
        <w:gridCol w:w="1415"/>
        <w:gridCol w:w="1417"/>
      </w:tblGrid>
      <w:tr w:rsidR="00CF05E6" w14:paraId="225C28E6" w14:textId="77777777" w:rsidTr="00B11648">
        <w:tc>
          <w:tcPr>
            <w:tcW w:w="833" w:type="pct"/>
            <w:shd w:val="clear" w:color="auto" w:fill="BDD6EE" w:themeFill="accent1" w:themeFillTint="66"/>
          </w:tcPr>
          <w:p w14:paraId="42A4BBA0" w14:textId="77777777" w:rsidR="00CF05E6" w:rsidRPr="006D197F" w:rsidRDefault="00CF05E6" w:rsidP="00D043DC">
            <w:pPr>
              <w:pStyle w:val="Brdtext"/>
              <w:spacing w:line="240" w:lineRule="auto"/>
              <w:ind w:left="0"/>
              <w:jc w:val="center"/>
            </w:pPr>
            <w:r>
              <w:t>Unik utbildning</w:t>
            </w:r>
          </w:p>
        </w:tc>
        <w:tc>
          <w:tcPr>
            <w:tcW w:w="833" w:type="pct"/>
            <w:shd w:val="clear" w:color="auto" w:fill="BDD6EE" w:themeFill="accent1" w:themeFillTint="66"/>
          </w:tcPr>
          <w:p w14:paraId="44BECBA8" w14:textId="77777777" w:rsidR="00CF05E6" w:rsidRPr="004E57DA" w:rsidRDefault="00CF05E6" w:rsidP="00D043DC">
            <w:pPr>
              <w:pStyle w:val="Brdtext"/>
              <w:spacing w:line="240" w:lineRule="auto"/>
              <w:ind w:left="0"/>
              <w:jc w:val="center"/>
            </w:pPr>
            <w:r>
              <w:t>Samhälls-relevans</w:t>
            </w:r>
          </w:p>
        </w:tc>
        <w:tc>
          <w:tcPr>
            <w:tcW w:w="834" w:type="pct"/>
            <w:shd w:val="clear" w:color="auto" w:fill="BDD6EE" w:themeFill="accent1" w:themeFillTint="66"/>
          </w:tcPr>
          <w:p w14:paraId="6697C066" w14:textId="77777777" w:rsidR="00CF05E6" w:rsidRPr="004E57DA" w:rsidRDefault="00CF05E6" w:rsidP="00D043DC">
            <w:pPr>
              <w:pStyle w:val="Brdtext"/>
              <w:spacing w:line="240" w:lineRule="auto"/>
              <w:ind w:left="0"/>
              <w:jc w:val="center"/>
            </w:pPr>
            <w:r>
              <w:t>Kompetens inom institutionen</w:t>
            </w:r>
          </w:p>
        </w:tc>
        <w:tc>
          <w:tcPr>
            <w:tcW w:w="833" w:type="pct"/>
            <w:shd w:val="clear" w:color="auto" w:fill="BDD6EE" w:themeFill="accent1" w:themeFillTint="66"/>
          </w:tcPr>
          <w:p w14:paraId="66BCF71F" w14:textId="77777777" w:rsidR="00CF05E6" w:rsidRPr="004E57DA" w:rsidRDefault="00CF05E6" w:rsidP="00D043DC">
            <w:pPr>
              <w:pStyle w:val="Brdtext"/>
              <w:spacing w:line="240" w:lineRule="auto"/>
              <w:ind w:left="0"/>
              <w:jc w:val="center"/>
            </w:pPr>
            <w:r>
              <w:t>Tvärveten-skaplig</w:t>
            </w:r>
          </w:p>
        </w:tc>
        <w:tc>
          <w:tcPr>
            <w:tcW w:w="833" w:type="pct"/>
            <w:shd w:val="clear" w:color="auto" w:fill="BDD6EE" w:themeFill="accent1" w:themeFillTint="66"/>
          </w:tcPr>
          <w:p w14:paraId="7A6159F1" w14:textId="77777777" w:rsidR="00CF05E6" w:rsidRPr="004E57DA" w:rsidRDefault="00CF05E6" w:rsidP="00D043DC">
            <w:pPr>
              <w:pStyle w:val="Brdtext"/>
              <w:spacing w:line="240" w:lineRule="auto"/>
              <w:ind w:left="0"/>
              <w:jc w:val="center"/>
            </w:pPr>
            <w:r>
              <w:t>Forsknings-anknytning</w:t>
            </w:r>
          </w:p>
        </w:tc>
        <w:tc>
          <w:tcPr>
            <w:tcW w:w="834" w:type="pct"/>
            <w:shd w:val="clear" w:color="auto" w:fill="BDD6EE" w:themeFill="accent1" w:themeFillTint="66"/>
          </w:tcPr>
          <w:p w14:paraId="03C47228" w14:textId="77777777" w:rsidR="00CF05E6" w:rsidRPr="004A6860" w:rsidRDefault="00CF05E6" w:rsidP="00D043DC">
            <w:pPr>
              <w:pStyle w:val="Brdtext"/>
              <w:spacing w:line="240" w:lineRule="auto"/>
              <w:ind w:left="0"/>
              <w:jc w:val="center"/>
            </w:pPr>
            <w:r>
              <w:t>Bedömt intresse</w:t>
            </w:r>
          </w:p>
        </w:tc>
      </w:tr>
      <w:tr w:rsidR="00CF05E6" w14:paraId="59AB4658" w14:textId="77777777" w:rsidTr="00B11648">
        <w:tc>
          <w:tcPr>
            <w:tcW w:w="833" w:type="pct"/>
          </w:tcPr>
          <w:p w14:paraId="4499B428" w14:textId="77777777" w:rsidR="00CF05E6" w:rsidRDefault="00CF05E6"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57A129A3" w14:textId="77777777" w:rsidR="00CF05E6" w:rsidRDefault="00CF05E6"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5CC73A83" w14:textId="77777777" w:rsidR="00CF05E6" w:rsidRDefault="00CF05E6"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621CADCC" w14:textId="77777777" w:rsidR="00CF05E6" w:rsidRDefault="00CF05E6"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01444EC5" w14:textId="77777777" w:rsidR="00CF05E6" w:rsidRDefault="00CF05E6"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348E7F02" w14:textId="77777777" w:rsidR="00CF05E6" w:rsidRDefault="00CF05E6" w:rsidP="00D043DC">
            <w:pPr>
              <w:pStyle w:val="Brdtext"/>
              <w:spacing w:line="240" w:lineRule="auto"/>
              <w:ind w:left="0"/>
              <w:jc w:val="center"/>
              <w:rPr>
                <w:i/>
                <w:iCs/>
              </w:rPr>
            </w:pPr>
            <w:r w:rsidRPr="00A708F0">
              <w:rPr>
                <w:rFonts w:ascii="Wingdings" w:hAnsi="Wingdings" w:cs="Wingdings"/>
                <w:color w:val="00B050"/>
                <w:sz w:val="40"/>
                <w:szCs w:val="26"/>
              </w:rPr>
              <w:t></w:t>
            </w:r>
          </w:p>
        </w:tc>
      </w:tr>
    </w:tbl>
    <w:p w14:paraId="5149A3C3" w14:textId="77777777" w:rsidR="00140A23" w:rsidRPr="00546205" w:rsidRDefault="00140A23" w:rsidP="00D043DC">
      <w:pPr>
        <w:pStyle w:val="Brdtext"/>
        <w:spacing w:line="240" w:lineRule="auto"/>
        <w:ind w:left="0"/>
      </w:pPr>
    </w:p>
    <w:p w14:paraId="217708C0" w14:textId="08BCD80C" w:rsidR="00DC7ABB" w:rsidRDefault="00394AD7" w:rsidP="00D043DC">
      <w:pPr>
        <w:pStyle w:val="Rubrik3"/>
        <w:spacing w:line="240" w:lineRule="auto"/>
      </w:pPr>
      <w:r w:rsidRPr="008A7961">
        <w:t xml:space="preserve">Utbildning inom </w:t>
      </w:r>
      <w:r w:rsidR="00905728">
        <w:t>a</w:t>
      </w:r>
      <w:r w:rsidR="00DC7ABB" w:rsidRPr="008A7961">
        <w:t>ssisterande</w:t>
      </w:r>
      <w:r w:rsidR="00DC7ABB">
        <w:t xml:space="preserve"> teknik</w:t>
      </w:r>
    </w:p>
    <w:p w14:paraId="0E4FCB9B" w14:textId="7E5F8BF6" w:rsidR="00DC7ABB" w:rsidRDefault="00DC7ABB" w:rsidP="00D043DC">
      <w:pPr>
        <w:pStyle w:val="Brdtext"/>
        <w:spacing w:line="240" w:lineRule="auto"/>
        <w:ind w:left="0"/>
      </w:pPr>
    </w:p>
    <w:p w14:paraId="1FE945A7" w14:textId="65CA5B24" w:rsidR="00934A95" w:rsidRPr="002436A2" w:rsidRDefault="00934A95" w:rsidP="00D043DC">
      <w:pPr>
        <w:pStyle w:val="Brdtext"/>
        <w:spacing w:line="240" w:lineRule="auto"/>
        <w:ind w:left="0"/>
        <w:rPr>
          <w:rFonts w:asciiTheme="majorBidi" w:hAnsiTheme="majorBidi" w:cstheme="majorBidi"/>
        </w:rPr>
      </w:pPr>
      <w:r w:rsidRPr="002436A2">
        <w:rPr>
          <w:rFonts w:asciiTheme="majorBidi" w:hAnsiTheme="majorBidi" w:cstheme="majorBidi"/>
        </w:rPr>
        <w:t xml:space="preserve">Den tredje utbildningen är teknologie kandidat, Assisterande teknik. Kompetens </w:t>
      </w:r>
      <w:r w:rsidRPr="006961E9">
        <w:rPr>
          <w:rFonts w:asciiTheme="majorBidi" w:hAnsiTheme="majorBidi" w:cstheme="majorBidi"/>
        </w:rPr>
        <w:t xml:space="preserve">att undervisa inom området finns även här inom </w:t>
      </w:r>
      <w:r w:rsidR="00EF4780" w:rsidRPr="006961E9">
        <w:rPr>
          <w:rFonts w:asciiTheme="majorBidi" w:hAnsiTheme="majorBidi" w:cstheme="majorBidi"/>
        </w:rPr>
        <w:t>Högskolan Dalarnas organisation</w:t>
      </w:r>
      <w:r w:rsidR="00DC27C3" w:rsidRPr="006961E9">
        <w:rPr>
          <w:rFonts w:asciiTheme="majorBidi" w:hAnsiTheme="majorBidi" w:cstheme="majorBidi"/>
        </w:rPr>
        <w:t>, institutionen Hälsa</w:t>
      </w:r>
      <w:r w:rsidR="00A562C6" w:rsidRPr="006961E9">
        <w:rPr>
          <w:rFonts w:asciiTheme="majorBidi" w:hAnsiTheme="majorBidi" w:cstheme="majorBidi"/>
        </w:rPr>
        <w:t xml:space="preserve"> och välfärd samt</w:t>
      </w:r>
      <w:r w:rsidR="00A562C6">
        <w:rPr>
          <w:rFonts w:asciiTheme="majorBidi" w:hAnsiTheme="majorBidi" w:cstheme="majorBidi"/>
        </w:rPr>
        <w:t xml:space="preserve"> institutionen Teknik och Data/IT</w:t>
      </w:r>
      <w:r w:rsidRPr="002436A2">
        <w:rPr>
          <w:rFonts w:asciiTheme="majorBidi" w:hAnsiTheme="majorBidi" w:cstheme="majorBidi"/>
        </w:rPr>
        <w:t>.</w:t>
      </w:r>
    </w:p>
    <w:p w14:paraId="5DA7B1B5" w14:textId="77777777" w:rsidR="00934A95" w:rsidRPr="002436A2" w:rsidRDefault="00934A95" w:rsidP="00D043DC">
      <w:pPr>
        <w:pStyle w:val="Brdtext"/>
        <w:spacing w:line="240" w:lineRule="auto"/>
        <w:ind w:left="0"/>
        <w:rPr>
          <w:rFonts w:asciiTheme="majorBidi" w:hAnsiTheme="majorBidi" w:cstheme="majorBidi"/>
        </w:rPr>
      </w:pPr>
    </w:p>
    <w:p w14:paraId="5321DFD3" w14:textId="528BF0F4" w:rsidR="00934A95" w:rsidRPr="002436A2" w:rsidRDefault="00934A95" w:rsidP="00D043DC">
      <w:pPr>
        <w:pStyle w:val="Brdtext"/>
        <w:spacing w:line="240" w:lineRule="auto"/>
        <w:ind w:left="0"/>
        <w:rPr>
          <w:rFonts w:asciiTheme="majorBidi" w:hAnsiTheme="majorBidi" w:cstheme="majorBidi"/>
        </w:rPr>
      </w:pPr>
      <w:r w:rsidRPr="002436A2">
        <w:rPr>
          <w:rFonts w:asciiTheme="majorBidi" w:hAnsiTheme="majorBidi" w:cstheme="majorBidi"/>
        </w:rPr>
        <w:t>Även Assisterande teknik erbjuder en hög grad av interdisciplinär tvärvetenskap. Assisterande teknik handlar om utbildning och forskning i välfärds- och hjälpmedelsteknik och kännetecknas av en hög grad av tvärvetenskap. Utbildningen erbjuder möjlighet till ämnesöverskridande samarbete mellan Högskolan Dalarnas alla utbildningsområden och forskningsprofiler. Relaterad forskning bedrivs inom forskningsprofilerna Hälsa och välfärd och Komplexa system – mikrodataanalys samt på Centrum för klinisk forskning. Utbildningen kan kopplas till forskning inom fler discipliner.</w:t>
      </w:r>
    </w:p>
    <w:p w14:paraId="4D82E08E" w14:textId="77777777" w:rsidR="00934A95" w:rsidRPr="002436A2" w:rsidRDefault="00934A95" w:rsidP="00D043DC">
      <w:pPr>
        <w:pStyle w:val="Brdtext"/>
        <w:spacing w:line="240" w:lineRule="auto"/>
        <w:ind w:left="0"/>
        <w:rPr>
          <w:rFonts w:asciiTheme="majorBidi" w:hAnsiTheme="majorBidi" w:cstheme="majorBidi"/>
        </w:rPr>
      </w:pPr>
    </w:p>
    <w:p w14:paraId="5594786B" w14:textId="05594A45" w:rsidR="00934A95" w:rsidRPr="002436A2" w:rsidRDefault="00934A95" w:rsidP="00D043DC">
      <w:pPr>
        <w:pStyle w:val="Brdtext"/>
        <w:spacing w:line="240" w:lineRule="auto"/>
        <w:ind w:left="0"/>
        <w:rPr>
          <w:rFonts w:asciiTheme="majorBidi" w:hAnsiTheme="majorBidi" w:cstheme="majorBidi"/>
        </w:rPr>
      </w:pPr>
      <w:r w:rsidRPr="002436A2">
        <w:rPr>
          <w:rFonts w:asciiTheme="majorBidi" w:hAnsiTheme="majorBidi" w:cstheme="majorBidi"/>
        </w:rPr>
        <w:t>Utbildningen passar den som på ett innovativt och meningsfullt sätt vill använda sin kompetens för att öka livskvaliteten för människor med nedsatt funktionsförmåga i alla åldrar. Oavsett om tekniken är enkel eller avancerad är den betydelsefull.</w:t>
      </w:r>
    </w:p>
    <w:p w14:paraId="20F5B682" w14:textId="77777777" w:rsidR="00934A95" w:rsidRPr="002436A2" w:rsidRDefault="00934A95" w:rsidP="00D043DC">
      <w:pPr>
        <w:pStyle w:val="Brdtext"/>
        <w:spacing w:line="240" w:lineRule="auto"/>
        <w:ind w:left="0"/>
        <w:rPr>
          <w:rFonts w:asciiTheme="majorBidi" w:hAnsiTheme="majorBidi" w:cstheme="majorBidi"/>
        </w:rPr>
      </w:pPr>
    </w:p>
    <w:p w14:paraId="3BDC87C0" w14:textId="14CB950D" w:rsidR="00934A95" w:rsidRPr="002436A2" w:rsidRDefault="00934A95" w:rsidP="00D043DC">
      <w:pPr>
        <w:pStyle w:val="Brdtext"/>
        <w:spacing w:line="240" w:lineRule="auto"/>
        <w:ind w:left="0"/>
        <w:rPr>
          <w:rFonts w:asciiTheme="majorBidi" w:hAnsiTheme="majorBidi" w:cstheme="majorBidi"/>
        </w:rPr>
      </w:pPr>
      <w:r w:rsidRPr="002436A2">
        <w:rPr>
          <w:rFonts w:asciiTheme="majorBidi" w:hAnsiTheme="majorBidi" w:cstheme="majorBidi"/>
        </w:rPr>
        <w:lastRenderedPageBreak/>
        <w:t xml:space="preserve">Efter examen arbeta med till exempel produktutveckling, produktledning, tillgänglighetsfrågor eller implementering av teknik inom privat eller offentlig sektor. Utbildningen utvecklas i nära samarbete med branschorganisationer. </w:t>
      </w:r>
      <w:r w:rsidR="006D197F">
        <w:rPr>
          <w:rFonts w:asciiTheme="majorBidi" w:hAnsiTheme="majorBidi" w:cstheme="majorBidi"/>
        </w:rPr>
        <w:t xml:space="preserve">Genom kontakt på Högskolan Dalarna har WHO visat stort intresse för utvecklingen av en utbildning i Assisterande Teknik. </w:t>
      </w:r>
    </w:p>
    <w:p w14:paraId="38203A7F" w14:textId="77777777" w:rsidR="00934A95" w:rsidRPr="002436A2" w:rsidRDefault="00934A95" w:rsidP="00D043DC">
      <w:pPr>
        <w:pStyle w:val="Brdtext"/>
        <w:spacing w:line="240" w:lineRule="auto"/>
        <w:ind w:left="0"/>
        <w:rPr>
          <w:rFonts w:asciiTheme="majorBidi" w:hAnsiTheme="majorBidi" w:cstheme="majorBidi"/>
        </w:rPr>
      </w:pPr>
    </w:p>
    <w:p w14:paraId="2C2F3CC0" w14:textId="6745810D" w:rsidR="00934A95" w:rsidRPr="002436A2" w:rsidRDefault="00934A95" w:rsidP="00D043DC">
      <w:pPr>
        <w:pStyle w:val="Brdtext"/>
        <w:spacing w:line="240" w:lineRule="auto"/>
        <w:ind w:left="0"/>
        <w:rPr>
          <w:rFonts w:asciiTheme="majorBidi" w:hAnsiTheme="majorBidi" w:cstheme="majorBidi"/>
        </w:rPr>
      </w:pPr>
      <w:r w:rsidRPr="002436A2">
        <w:rPr>
          <w:rFonts w:asciiTheme="majorBidi" w:hAnsiTheme="majorBidi" w:cstheme="majorBidi"/>
        </w:rPr>
        <w:t>Antalet personer som är 80 år eller äldre i Sverige förväntas öka med 50</w:t>
      </w:r>
      <w:r w:rsidR="005E460E">
        <w:rPr>
          <w:rFonts w:asciiTheme="majorBidi" w:hAnsiTheme="majorBidi" w:cstheme="majorBidi"/>
        </w:rPr>
        <w:t xml:space="preserve"> procent</w:t>
      </w:r>
      <w:r w:rsidRPr="002436A2">
        <w:rPr>
          <w:rFonts w:asciiTheme="majorBidi" w:hAnsiTheme="majorBidi" w:cstheme="majorBidi"/>
        </w:rPr>
        <w:t xml:space="preserve"> mellan 2017 och 2027 till närmare 800 000. Välfärdssektorn i Sverige behöver rekrytera 500 000 personer mellan 2018 och 2026. Ny teknik kan minska rekryteringsbehovet med 70 000 personer. Den globala välfärdsteknikmarknaden förväntas växa från 10 mdkr år 2017 till 50 mdkr år 2021.</w:t>
      </w:r>
    </w:p>
    <w:p w14:paraId="122C3DA6" w14:textId="77777777" w:rsidR="00934A95" w:rsidRPr="002436A2" w:rsidRDefault="00934A95" w:rsidP="00D043DC">
      <w:pPr>
        <w:pStyle w:val="Brdtext"/>
        <w:spacing w:line="240" w:lineRule="auto"/>
        <w:ind w:left="0"/>
        <w:rPr>
          <w:rFonts w:asciiTheme="majorBidi" w:hAnsiTheme="majorBidi" w:cstheme="majorBidi"/>
        </w:rPr>
      </w:pPr>
    </w:p>
    <w:p w14:paraId="328949B0" w14:textId="1F8123F6" w:rsidR="00934A95" w:rsidRDefault="00934A95" w:rsidP="00D043DC">
      <w:pPr>
        <w:pStyle w:val="Brdtext"/>
        <w:spacing w:line="240" w:lineRule="auto"/>
        <w:ind w:left="0"/>
        <w:rPr>
          <w:rFonts w:asciiTheme="majorBidi" w:hAnsiTheme="majorBidi" w:cstheme="majorBidi"/>
        </w:rPr>
      </w:pPr>
      <w:r w:rsidRPr="002436A2">
        <w:rPr>
          <w:rFonts w:asciiTheme="majorBidi" w:hAnsiTheme="majorBidi" w:cstheme="majorBidi"/>
        </w:rPr>
        <w:t>Utbildning i Assisterande teknik på grundläggande nivå finns endast vid fyra danska lärosäten.</w:t>
      </w:r>
    </w:p>
    <w:p w14:paraId="384D5568" w14:textId="77777777" w:rsidR="00CF05E6" w:rsidRDefault="00CF05E6" w:rsidP="00D043DC">
      <w:pPr>
        <w:pStyle w:val="Brdtext"/>
        <w:spacing w:line="240" w:lineRule="auto"/>
        <w:ind w:left="0"/>
        <w:rPr>
          <w:rFonts w:asciiTheme="majorBidi" w:hAnsiTheme="majorBidi" w:cstheme="majorBidi"/>
        </w:rPr>
      </w:pPr>
    </w:p>
    <w:tbl>
      <w:tblPr>
        <w:tblStyle w:val="Tabellrutnt"/>
        <w:tblW w:w="5000" w:type="pct"/>
        <w:tblLayout w:type="fixed"/>
        <w:tblLook w:val="04A0" w:firstRow="1" w:lastRow="0" w:firstColumn="1" w:lastColumn="0" w:noHBand="0" w:noVBand="1"/>
      </w:tblPr>
      <w:tblGrid>
        <w:gridCol w:w="1416"/>
        <w:gridCol w:w="1416"/>
        <w:gridCol w:w="1417"/>
        <w:gridCol w:w="1415"/>
        <w:gridCol w:w="1415"/>
        <w:gridCol w:w="1417"/>
      </w:tblGrid>
      <w:tr w:rsidR="00CF05E6" w14:paraId="5BD34B9F" w14:textId="77777777" w:rsidTr="00B11648">
        <w:tc>
          <w:tcPr>
            <w:tcW w:w="833" w:type="pct"/>
            <w:shd w:val="clear" w:color="auto" w:fill="BDD6EE" w:themeFill="accent1" w:themeFillTint="66"/>
          </w:tcPr>
          <w:p w14:paraId="20F33C2A" w14:textId="77777777" w:rsidR="00CF05E6" w:rsidRPr="006D197F" w:rsidRDefault="00CF05E6" w:rsidP="00D043DC">
            <w:pPr>
              <w:pStyle w:val="Brdtext"/>
              <w:spacing w:line="240" w:lineRule="auto"/>
              <w:ind w:left="0"/>
              <w:jc w:val="center"/>
            </w:pPr>
            <w:r>
              <w:t>Unik utbildning</w:t>
            </w:r>
          </w:p>
        </w:tc>
        <w:tc>
          <w:tcPr>
            <w:tcW w:w="833" w:type="pct"/>
            <w:shd w:val="clear" w:color="auto" w:fill="BDD6EE" w:themeFill="accent1" w:themeFillTint="66"/>
          </w:tcPr>
          <w:p w14:paraId="2E57CE1B" w14:textId="77777777" w:rsidR="00CF05E6" w:rsidRPr="004E57DA" w:rsidRDefault="00CF05E6" w:rsidP="00D043DC">
            <w:pPr>
              <w:pStyle w:val="Brdtext"/>
              <w:spacing w:line="240" w:lineRule="auto"/>
              <w:ind w:left="0"/>
              <w:jc w:val="center"/>
            </w:pPr>
            <w:r>
              <w:t>Samhälls-relevans</w:t>
            </w:r>
          </w:p>
        </w:tc>
        <w:tc>
          <w:tcPr>
            <w:tcW w:w="834" w:type="pct"/>
            <w:shd w:val="clear" w:color="auto" w:fill="BDD6EE" w:themeFill="accent1" w:themeFillTint="66"/>
          </w:tcPr>
          <w:p w14:paraId="798ABA25" w14:textId="77777777" w:rsidR="00CF05E6" w:rsidRPr="004E57DA" w:rsidRDefault="00CF05E6" w:rsidP="00D043DC">
            <w:pPr>
              <w:pStyle w:val="Brdtext"/>
              <w:spacing w:line="240" w:lineRule="auto"/>
              <w:ind w:left="0"/>
              <w:jc w:val="center"/>
            </w:pPr>
            <w:r>
              <w:t>Kompetens inom institutionen</w:t>
            </w:r>
          </w:p>
        </w:tc>
        <w:tc>
          <w:tcPr>
            <w:tcW w:w="833" w:type="pct"/>
            <w:shd w:val="clear" w:color="auto" w:fill="BDD6EE" w:themeFill="accent1" w:themeFillTint="66"/>
          </w:tcPr>
          <w:p w14:paraId="5A142390" w14:textId="77777777" w:rsidR="00CF05E6" w:rsidRPr="004E57DA" w:rsidRDefault="00CF05E6" w:rsidP="00D043DC">
            <w:pPr>
              <w:pStyle w:val="Brdtext"/>
              <w:spacing w:line="240" w:lineRule="auto"/>
              <w:ind w:left="0"/>
              <w:jc w:val="center"/>
            </w:pPr>
            <w:r>
              <w:t>Tvärveten-skaplig</w:t>
            </w:r>
          </w:p>
        </w:tc>
        <w:tc>
          <w:tcPr>
            <w:tcW w:w="833" w:type="pct"/>
            <w:shd w:val="clear" w:color="auto" w:fill="BDD6EE" w:themeFill="accent1" w:themeFillTint="66"/>
          </w:tcPr>
          <w:p w14:paraId="51A52A8C" w14:textId="77777777" w:rsidR="00CF05E6" w:rsidRPr="004E57DA" w:rsidRDefault="00CF05E6" w:rsidP="00D043DC">
            <w:pPr>
              <w:pStyle w:val="Brdtext"/>
              <w:spacing w:line="240" w:lineRule="auto"/>
              <w:ind w:left="0"/>
              <w:jc w:val="center"/>
            </w:pPr>
            <w:r>
              <w:t>Forsknings-anknytning</w:t>
            </w:r>
          </w:p>
        </w:tc>
        <w:tc>
          <w:tcPr>
            <w:tcW w:w="834" w:type="pct"/>
            <w:shd w:val="clear" w:color="auto" w:fill="BDD6EE" w:themeFill="accent1" w:themeFillTint="66"/>
          </w:tcPr>
          <w:p w14:paraId="485E1187" w14:textId="77777777" w:rsidR="00CF05E6" w:rsidRPr="004A6860" w:rsidRDefault="00CF05E6" w:rsidP="00D043DC">
            <w:pPr>
              <w:pStyle w:val="Brdtext"/>
              <w:spacing w:line="240" w:lineRule="auto"/>
              <w:ind w:left="0"/>
              <w:jc w:val="center"/>
            </w:pPr>
            <w:r>
              <w:t>Bedömt intresse</w:t>
            </w:r>
          </w:p>
        </w:tc>
      </w:tr>
      <w:tr w:rsidR="00CF05E6" w14:paraId="5B27C36D" w14:textId="77777777" w:rsidTr="00B11648">
        <w:tc>
          <w:tcPr>
            <w:tcW w:w="833" w:type="pct"/>
          </w:tcPr>
          <w:p w14:paraId="5408FBF6" w14:textId="77777777" w:rsidR="00CF05E6" w:rsidRDefault="00CF05E6"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77B6E71A" w14:textId="77777777" w:rsidR="00CF05E6" w:rsidRDefault="00CF05E6"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3ECCCF60" w14:textId="77777777" w:rsidR="00CF05E6" w:rsidRDefault="00CF05E6"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523C6453" w14:textId="77777777" w:rsidR="00CF05E6" w:rsidRDefault="00CF05E6"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71E1A4CF" w14:textId="77777777" w:rsidR="00CF05E6" w:rsidRDefault="00CF05E6"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787C7F2C" w14:textId="77777777" w:rsidR="00CF05E6" w:rsidRDefault="00CF05E6" w:rsidP="00D043DC">
            <w:pPr>
              <w:pStyle w:val="Brdtext"/>
              <w:spacing w:line="240" w:lineRule="auto"/>
              <w:ind w:left="0"/>
              <w:jc w:val="center"/>
              <w:rPr>
                <w:i/>
                <w:iCs/>
              </w:rPr>
            </w:pPr>
            <w:r w:rsidRPr="00A708F0">
              <w:rPr>
                <w:rFonts w:ascii="Wingdings" w:hAnsi="Wingdings" w:cs="Wingdings"/>
                <w:color w:val="00B050"/>
                <w:sz w:val="40"/>
                <w:szCs w:val="26"/>
              </w:rPr>
              <w:t></w:t>
            </w:r>
          </w:p>
        </w:tc>
      </w:tr>
    </w:tbl>
    <w:p w14:paraId="6378BB4C" w14:textId="77777777" w:rsidR="00140A23" w:rsidRPr="002436A2" w:rsidRDefault="00140A23" w:rsidP="00D043DC">
      <w:pPr>
        <w:pStyle w:val="Brdtext"/>
        <w:spacing w:line="240" w:lineRule="auto"/>
        <w:ind w:left="0"/>
        <w:rPr>
          <w:rFonts w:asciiTheme="majorBidi" w:hAnsiTheme="majorBidi" w:cstheme="majorBidi"/>
        </w:rPr>
      </w:pPr>
    </w:p>
    <w:p w14:paraId="1FAE4451" w14:textId="1C2E6C4B" w:rsidR="00DC7ABB" w:rsidRDefault="00394AD7" w:rsidP="00D043DC">
      <w:pPr>
        <w:pStyle w:val="Rubrik3"/>
        <w:spacing w:line="240" w:lineRule="auto"/>
      </w:pPr>
      <w:r w:rsidRPr="00905728">
        <w:t xml:space="preserve">Utbildning inom </w:t>
      </w:r>
      <w:r w:rsidR="00905728">
        <w:t>i</w:t>
      </w:r>
      <w:r w:rsidR="00DC7ABB" w:rsidRPr="00905728">
        <w:t>ndustriella</w:t>
      </w:r>
      <w:r w:rsidR="00DC7ABB">
        <w:t xml:space="preserve"> processer </w:t>
      </w:r>
    </w:p>
    <w:p w14:paraId="25A3F847" w14:textId="1E78787D" w:rsidR="00643368" w:rsidRDefault="00643368" w:rsidP="00643368">
      <w:pPr>
        <w:pStyle w:val="Brdtext"/>
        <w:ind w:left="0"/>
      </w:pPr>
    </w:p>
    <w:p w14:paraId="0EB30BD6" w14:textId="16FFFFD6" w:rsidR="00643368" w:rsidRPr="00643368" w:rsidRDefault="00643368" w:rsidP="00643368">
      <w:pPr>
        <w:pStyle w:val="Brdtext"/>
        <w:ind w:left="0"/>
      </w:pPr>
      <w:r>
        <w:t xml:space="preserve">Den fjärde utbildningen är </w:t>
      </w:r>
      <w:r w:rsidR="00DC27C3">
        <w:t>en ingenjörsutbildning för utveckling av industriella processer.</w:t>
      </w:r>
    </w:p>
    <w:p w14:paraId="632AA240" w14:textId="759F6503" w:rsidR="00643368" w:rsidRDefault="00643368" w:rsidP="00643368">
      <w:pPr>
        <w:pStyle w:val="Brdtext"/>
      </w:pPr>
    </w:p>
    <w:p w14:paraId="4D69F8EE" w14:textId="6E1F5B74" w:rsidR="00643368" w:rsidRPr="00643368" w:rsidRDefault="00643368" w:rsidP="00643368">
      <w:r w:rsidRPr="00643368">
        <w:t>Kännetecken för utbildning är en hög grad av tvärvetenskap och erbjuder möjligheter till ämnesöverskridande samarbetet med Högskolan Dalarnas alla utbildnings och forskningsområden. I denna utbildning ingår inslag av systemvetenskap, energiteknik och maskinteknik.</w:t>
      </w:r>
    </w:p>
    <w:p w14:paraId="757F9C26" w14:textId="758B180B" w:rsidR="00643368" w:rsidRPr="00643368" w:rsidRDefault="00643368" w:rsidP="00643368">
      <w:r w:rsidRPr="00643368">
        <w:t xml:space="preserve">Kompetensbehov att utveckla industriella processer väntas vara stort. Här </w:t>
      </w:r>
      <w:r w:rsidR="008B7516">
        <w:t>behövs</w:t>
      </w:r>
      <w:r w:rsidRPr="00643368">
        <w:t xml:space="preserve"> tekniskt kunnande i framkant för att stödja verksamhetsutveckling</w:t>
      </w:r>
      <w:r w:rsidR="008B7516">
        <w:t>.</w:t>
      </w:r>
      <w:r w:rsidRPr="00643368">
        <w:t xml:space="preserve"> I utvecklingen av denna utbildning finns ett djupgående intresse från den regionala basindustrin till medverkan kring utveckling av utbildning och en samverkan kring studenten under hela utbildningstiden. </w:t>
      </w:r>
    </w:p>
    <w:p w14:paraId="0F514A8E" w14:textId="38612F04" w:rsidR="00643368" w:rsidRPr="00643368" w:rsidRDefault="00643368" w:rsidP="00643368">
      <w:r w:rsidRPr="00643368">
        <w:t xml:space="preserve">Det nära samarbetet med industrin, den tvärvetenskapliga inriktningen skulle kunna göra utbildningen unik och ge studenten goda </w:t>
      </w:r>
      <w:r w:rsidRPr="00C96E33">
        <w:t xml:space="preserve">förutsättningar och en förmåga att vara med och utveckla hållbara processer i den regionala basindustrin. Industrin </w:t>
      </w:r>
      <w:r w:rsidR="00C96E33" w:rsidRPr="00C96E33">
        <w:t>har, i de diskussioner som förts inom ramen för projektet,</w:t>
      </w:r>
      <w:r w:rsidRPr="00C96E33">
        <w:t xml:space="preserve"> </w:t>
      </w:r>
      <w:r w:rsidR="00C96E33" w:rsidRPr="00C96E33">
        <w:t xml:space="preserve">ett stort intresse i </w:t>
      </w:r>
      <w:r w:rsidRPr="00C96E33">
        <w:t xml:space="preserve">att vara delaktiga att erbjuda </w:t>
      </w:r>
      <w:r w:rsidR="00C96E33" w:rsidRPr="00C96E33">
        <w:t xml:space="preserve">och utveckla </w:t>
      </w:r>
      <w:r w:rsidRPr="00C96E33">
        <w:t>industrilaborationer på plats i verksamhet under studietiden.</w:t>
      </w:r>
      <w:r w:rsidRPr="00643368">
        <w:t xml:space="preserve"> </w:t>
      </w:r>
    </w:p>
    <w:p w14:paraId="1CF39679" w14:textId="47E06B30" w:rsidR="0084537F" w:rsidRDefault="0084537F" w:rsidP="00D043DC">
      <w:pPr>
        <w:pStyle w:val="Brdtext"/>
        <w:spacing w:line="240" w:lineRule="auto"/>
        <w:ind w:left="0"/>
      </w:pPr>
    </w:p>
    <w:tbl>
      <w:tblPr>
        <w:tblStyle w:val="Tabellrutnt"/>
        <w:tblW w:w="5000" w:type="pct"/>
        <w:tblLayout w:type="fixed"/>
        <w:tblLook w:val="04A0" w:firstRow="1" w:lastRow="0" w:firstColumn="1" w:lastColumn="0" w:noHBand="0" w:noVBand="1"/>
      </w:tblPr>
      <w:tblGrid>
        <w:gridCol w:w="1416"/>
        <w:gridCol w:w="1416"/>
        <w:gridCol w:w="1417"/>
        <w:gridCol w:w="1415"/>
        <w:gridCol w:w="1415"/>
        <w:gridCol w:w="1417"/>
      </w:tblGrid>
      <w:tr w:rsidR="0084537F" w14:paraId="09F0D28A" w14:textId="77777777" w:rsidTr="00B11648">
        <w:tc>
          <w:tcPr>
            <w:tcW w:w="833" w:type="pct"/>
            <w:shd w:val="clear" w:color="auto" w:fill="BDD6EE" w:themeFill="accent1" w:themeFillTint="66"/>
          </w:tcPr>
          <w:p w14:paraId="5E0399A9" w14:textId="77777777" w:rsidR="0084537F" w:rsidRPr="006D197F" w:rsidRDefault="0084537F" w:rsidP="00D043DC">
            <w:pPr>
              <w:pStyle w:val="Brdtext"/>
              <w:spacing w:line="240" w:lineRule="auto"/>
              <w:ind w:left="0"/>
              <w:jc w:val="center"/>
            </w:pPr>
            <w:r>
              <w:t>Unik utbildning</w:t>
            </w:r>
          </w:p>
        </w:tc>
        <w:tc>
          <w:tcPr>
            <w:tcW w:w="833" w:type="pct"/>
            <w:shd w:val="clear" w:color="auto" w:fill="BDD6EE" w:themeFill="accent1" w:themeFillTint="66"/>
          </w:tcPr>
          <w:p w14:paraId="4B2AE17A" w14:textId="77777777" w:rsidR="0084537F" w:rsidRPr="004E57DA" w:rsidRDefault="0084537F" w:rsidP="00D043DC">
            <w:pPr>
              <w:pStyle w:val="Brdtext"/>
              <w:spacing w:line="240" w:lineRule="auto"/>
              <w:ind w:left="0"/>
              <w:jc w:val="center"/>
            </w:pPr>
            <w:r>
              <w:t>Samhälls-relevans</w:t>
            </w:r>
          </w:p>
        </w:tc>
        <w:tc>
          <w:tcPr>
            <w:tcW w:w="834" w:type="pct"/>
            <w:shd w:val="clear" w:color="auto" w:fill="BDD6EE" w:themeFill="accent1" w:themeFillTint="66"/>
          </w:tcPr>
          <w:p w14:paraId="4718F38A" w14:textId="77777777" w:rsidR="0084537F" w:rsidRPr="004E57DA" w:rsidRDefault="0084537F" w:rsidP="00D043DC">
            <w:pPr>
              <w:pStyle w:val="Brdtext"/>
              <w:spacing w:line="240" w:lineRule="auto"/>
              <w:ind w:left="0"/>
              <w:jc w:val="center"/>
            </w:pPr>
            <w:r>
              <w:t>Kompetens inom institutionen</w:t>
            </w:r>
          </w:p>
        </w:tc>
        <w:tc>
          <w:tcPr>
            <w:tcW w:w="833" w:type="pct"/>
            <w:shd w:val="clear" w:color="auto" w:fill="BDD6EE" w:themeFill="accent1" w:themeFillTint="66"/>
          </w:tcPr>
          <w:p w14:paraId="2343D664" w14:textId="77777777" w:rsidR="0084537F" w:rsidRPr="004E57DA" w:rsidRDefault="0084537F" w:rsidP="00D043DC">
            <w:pPr>
              <w:pStyle w:val="Brdtext"/>
              <w:spacing w:line="240" w:lineRule="auto"/>
              <w:ind w:left="0"/>
              <w:jc w:val="center"/>
            </w:pPr>
            <w:r>
              <w:t>Tvärveten-skaplig</w:t>
            </w:r>
          </w:p>
        </w:tc>
        <w:tc>
          <w:tcPr>
            <w:tcW w:w="833" w:type="pct"/>
            <w:shd w:val="clear" w:color="auto" w:fill="BDD6EE" w:themeFill="accent1" w:themeFillTint="66"/>
          </w:tcPr>
          <w:p w14:paraId="7C848B52" w14:textId="77777777" w:rsidR="0084537F" w:rsidRPr="004E57DA" w:rsidRDefault="0084537F" w:rsidP="00D043DC">
            <w:pPr>
              <w:pStyle w:val="Brdtext"/>
              <w:spacing w:line="240" w:lineRule="auto"/>
              <w:ind w:left="0"/>
              <w:jc w:val="center"/>
            </w:pPr>
            <w:r>
              <w:t>Forsknings-anknytning</w:t>
            </w:r>
          </w:p>
        </w:tc>
        <w:tc>
          <w:tcPr>
            <w:tcW w:w="834" w:type="pct"/>
            <w:shd w:val="clear" w:color="auto" w:fill="BDD6EE" w:themeFill="accent1" w:themeFillTint="66"/>
          </w:tcPr>
          <w:p w14:paraId="03E1D68F" w14:textId="77777777" w:rsidR="0084537F" w:rsidRPr="004A6860" w:rsidRDefault="0084537F" w:rsidP="00D043DC">
            <w:pPr>
              <w:pStyle w:val="Brdtext"/>
              <w:spacing w:line="240" w:lineRule="auto"/>
              <w:ind w:left="0"/>
              <w:jc w:val="center"/>
            </w:pPr>
            <w:r>
              <w:t>Bedömt intresse</w:t>
            </w:r>
          </w:p>
        </w:tc>
      </w:tr>
      <w:tr w:rsidR="0084537F" w14:paraId="433DCCF1" w14:textId="77777777" w:rsidTr="00B11648">
        <w:tc>
          <w:tcPr>
            <w:tcW w:w="833" w:type="pct"/>
          </w:tcPr>
          <w:p w14:paraId="76C9C083" w14:textId="77777777" w:rsidR="0084537F" w:rsidRDefault="0084537F"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34EB4D43" w14:textId="77777777" w:rsidR="0084537F" w:rsidRDefault="0084537F"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41FFDDEE" w14:textId="77777777" w:rsidR="0084537F" w:rsidRDefault="0084537F"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0FF1BE18" w14:textId="77777777" w:rsidR="0084537F" w:rsidRDefault="0084537F"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3" w:type="pct"/>
          </w:tcPr>
          <w:p w14:paraId="48164EE6" w14:textId="77777777" w:rsidR="0084537F" w:rsidRDefault="0084537F" w:rsidP="00D043DC">
            <w:pPr>
              <w:pStyle w:val="Brdtext"/>
              <w:spacing w:line="240" w:lineRule="auto"/>
              <w:ind w:left="0"/>
              <w:jc w:val="center"/>
              <w:rPr>
                <w:i/>
                <w:iCs/>
              </w:rPr>
            </w:pPr>
            <w:r w:rsidRPr="00A708F0">
              <w:rPr>
                <w:rFonts w:ascii="Wingdings" w:hAnsi="Wingdings" w:cs="Wingdings"/>
                <w:color w:val="00B050"/>
                <w:sz w:val="40"/>
                <w:szCs w:val="26"/>
              </w:rPr>
              <w:t></w:t>
            </w:r>
          </w:p>
        </w:tc>
        <w:tc>
          <w:tcPr>
            <w:tcW w:w="834" w:type="pct"/>
          </w:tcPr>
          <w:p w14:paraId="1ADD9F87" w14:textId="77777777" w:rsidR="0084537F" w:rsidRDefault="0084537F" w:rsidP="00D043DC">
            <w:pPr>
              <w:pStyle w:val="Brdtext"/>
              <w:spacing w:line="240" w:lineRule="auto"/>
              <w:ind w:left="0"/>
              <w:jc w:val="center"/>
              <w:rPr>
                <w:i/>
                <w:iCs/>
              </w:rPr>
            </w:pPr>
            <w:r w:rsidRPr="00A708F0">
              <w:rPr>
                <w:rFonts w:ascii="Wingdings" w:hAnsi="Wingdings" w:cs="Wingdings"/>
                <w:color w:val="00B050"/>
                <w:sz w:val="40"/>
                <w:szCs w:val="26"/>
              </w:rPr>
              <w:t></w:t>
            </w:r>
          </w:p>
        </w:tc>
      </w:tr>
    </w:tbl>
    <w:p w14:paraId="1C665F68" w14:textId="77777777" w:rsidR="00140A23" w:rsidRPr="00DC7ABB" w:rsidRDefault="00140A23" w:rsidP="00D043DC">
      <w:pPr>
        <w:spacing w:line="240" w:lineRule="auto"/>
      </w:pPr>
    </w:p>
    <w:p w14:paraId="04202BF4" w14:textId="17CA4016" w:rsidR="002F28F9" w:rsidRDefault="002F28F9" w:rsidP="00D043DC">
      <w:pPr>
        <w:pStyle w:val="Rubrik2"/>
        <w:spacing w:line="240" w:lineRule="auto"/>
      </w:pPr>
      <w:bookmarkStart w:id="13" w:name="_Toc69200720"/>
      <w:r>
        <w:t>R</w:t>
      </w:r>
      <w:r w:rsidRPr="002F28F9">
        <w:t>ekommendation för framtida utbildningsportfölj</w:t>
      </w:r>
      <w:bookmarkEnd w:id="13"/>
    </w:p>
    <w:p w14:paraId="3F19447B" w14:textId="06BAE52D" w:rsidR="00244E53" w:rsidRDefault="00244E53" w:rsidP="00D043DC">
      <w:pPr>
        <w:pStyle w:val="Helptext"/>
        <w:spacing w:line="240" w:lineRule="auto"/>
      </w:pPr>
    </w:p>
    <w:p w14:paraId="1CBD4C27" w14:textId="2C70D31B" w:rsidR="002F28F9" w:rsidRDefault="002F28F9" w:rsidP="00D043DC">
      <w:pPr>
        <w:pStyle w:val="Brdtext"/>
        <w:spacing w:line="240" w:lineRule="auto"/>
        <w:ind w:left="0"/>
      </w:pPr>
      <w:r>
        <w:t xml:space="preserve">Utifrån </w:t>
      </w:r>
      <w:r w:rsidR="00850000">
        <w:t xml:space="preserve">ovan redovisade </w:t>
      </w:r>
      <w:r>
        <w:t xml:space="preserve">analyser är rekommendationen </w:t>
      </w:r>
      <w:r w:rsidR="00577C8E">
        <w:t xml:space="preserve">att </w:t>
      </w:r>
      <w:r w:rsidR="00100508">
        <w:t>dels fasa ut</w:t>
      </w:r>
      <w:r w:rsidR="00577C8E">
        <w:t xml:space="preserve"> två</w:t>
      </w:r>
      <w:r w:rsidR="00100508">
        <w:t xml:space="preserve"> </w:t>
      </w:r>
      <w:r w:rsidR="00FA5008">
        <w:t xml:space="preserve">utbildningar och att </w:t>
      </w:r>
      <w:r w:rsidR="004272B2">
        <w:t xml:space="preserve">dels </w:t>
      </w:r>
      <w:r w:rsidR="00FA5008">
        <w:t xml:space="preserve">fasa in </w:t>
      </w:r>
      <w:r w:rsidR="00577C8E">
        <w:t>fyra</w:t>
      </w:r>
      <w:r w:rsidR="00FA5008">
        <w:t xml:space="preserve"> utbildningar enligt nedanstående lista. </w:t>
      </w:r>
    </w:p>
    <w:p w14:paraId="29114B05" w14:textId="1777CEC5" w:rsidR="00100508" w:rsidRDefault="00100508" w:rsidP="00D043DC">
      <w:pPr>
        <w:pStyle w:val="Brdtext"/>
        <w:spacing w:line="240" w:lineRule="auto"/>
        <w:ind w:left="0"/>
      </w:pPr>
    </w:p>
    <w:p w14:paraId="4EEB1736" w14:textId="0548663F" w:rsidR="00100508" w:rsidRDefault="00100508" w:rsidP="00D043DC">
      <w:pPr>
        <w:pStyle w:val="Brdtext"/>
        <w:spacing w:line="240" w:lineRule="auto"/>
        <w:ind w:left="0"/>
      </w:pPr>
      <w:r>
        <w:lastRenderedPageBreak/>
        <w:t>Resonemangen kring rekommendationen av framtida utbildningsportfölj bas</w:t>
      </w:r>
      <w:r w:rsidR="00FA5008">
        <w:t xml:space="preserve">eras på samtliga redovisade faktorer i rapporten i kombination med </w:t>
      </w:r>
      <w:r w:rsidR="00D312C9">
        <w:t xml:space="preserve">framtidsspaning tillsammans med projektets styrgrupp och referensgrupper. </w:t>
      </w:r>
      <w:r>
        <w:t xml:space="preserve"> </w:t>
      </w:r>
    </w:p>
    <w:p w14:paraId="2BE65C1E" w14:textId="77777777" w:rsidR="00100508" w:rsidRDefault="00100508" w:rsidP="00D043DC">
      <w:pPr>
        <w:pStyle w:val="Brdtext"/>
        <w:spacing w:line="240" w:lineRule="auto"/>
        <w:ind w:left="0"/>
      </w:pPr>
    </w:p>
    <w:p w14:paraId="1F4E53A9" w14:textId="2759E125" w:rsidR="008331EA" w:rsidRDefault="00100508" w:rsidP="008331EA">
      <w:pPr>
        <w:pStyle w:val="Brdtext"/>
        <w:spacing w:line="240" w:lineRule="auto"/>
        <w:ind w:left="0"/>
      </w:pPr>
      <w:r>
        <w:t xml:space="preserve">För att möjliggöra implementering av den justerade utbildningsportföljen, både i fråga om succesiv avveckling av delar av nuvarande utbud och utveckling av nytt, </w:t>
      </w:r>
      <w:r w:rsidR="005B33C6">
        <w:t xml:space="preserve">krävs det </w:t>
      </w:r>
      <w:r w:rsidR="001536E2">
        <w:t xml:space="preserve">att </w:t>
      </w:r>
      <w:r w:rsidR="005B33C6">
        <w:t>samtliga för</w:t>
      </w:r>
      <w:r w:rsidR="001536E2">
        <w:t>s</w:t>
      </w:r>
      <w:r w:rsidR="005B33C6">
        <w:t xml:space="preserve">lag inkluderas i ordinarie verksamhetsplanering. </w:t>
      </w:r>
    </w:p>
    <w:p w14:paraId="3E1F0163" w14:textId="46850E9A" w:rsidR="008331EA" w:rsidRDefault="008331EA" w:rsidP="008331EA">
      <w:pPr>
        <w:pStyle w:val="Brdtext"/>
        <w:spacing w:line="240" w:lineRule="auto"/>
        <w:ind w:left="0"/>
      </w:pPr>
    </w:p>
    <w:p w14:paraId="798E0967" w14:textId="590B9DFE" w:rsidR="008331EA" w:rsidRDefault="008331EA" w:rsidP="008331EA">
      <w:pPr>
        <w:pStyle w:val="Brdtext"/>
        <w:spacing w:line="240" w:lineRule="auto"/>
        <w:ind w:left="0"/>
      </w:pPr>
    </w:p>
    <w:p w14:paraId="2DB8F091" w14:textId="77777777" w:rsidR="008331EA" w:rsidRDefault="008331EA" w:rsidP="008331EA">
      <w:pPr>
        <w:pStyle w:val="Brdtext"/>
        <w:spacing w:line="240" w:lineRule="auto"/>
        <w:ind w:left="0"/>
      </w:pPr>
    </w:p>
    <w:p w14:paraId="05F86F48" w14:textId="26D1D86D" w:rsidR="002F28F9" w:rsidRPr="002F28F9" w:rsidRDefault="002F28F9" w:rsidP="00D043DC">
      <w:pPr>
        <w:pStyle w:val="Brdtext"/>
        <w:spacing w:line="240" w:lineRule="auto"/>
        <w:ind w:left="0"/>
      </w:pPr>
    </w:p>
    <w:p w14:paraId="5B689B12" w14:textId="09CAFE1B" w:rsidR="002F28F9" w:rsidRPr="002F28F9" w:rsidRDefault="00470F7C" w:rsidP="00D043DC">
      <w:pPr>
        <w:pStyle w:val="Brdtext"/>
        <w:spacing w:line="240" w:lineRule="auto"/>
        <w:ind w:left="0"/>
      </w:pPr>
      <w:r>
        <w:t>Utfasning</w:t>
      </w:r>
      <w:r w:rsidR="002F28F9" w:rsidRPr="002F28F9">
        <w:t>:</w:t>
      </w:r>
    </w:p>
    <w:p w14:paraId="39F41598" w14:textId="77777777" w:rsidR="008331EA" w:rsidRDefault="00272A63" w:rsidP="00F25B6C">
      <w:pPr>
        <w:pStyle w:val="Brdtext"/>
        <w:numPr>
          <w:ilvl w:val="0"/>
          <w:numId w:val="20"/>
        </w:numPr>
        <w:spacing w:line="240" w:lineRule="auto"/>
      </w:pPr>
      <w:r w:rsidRPr="00272A63">
        <w:t>Maskinteknik</w:t>
      </w:r>
      <w:r w:rsidR="00470F7C">
        <w:t xml:space="preserve"> </w:t>
      </w:r>
    </w:p>
    <w:p w14:paraId="38070919" w14:textId="2ACBFFE3" w:rsidR="001B4438" w:rsidRPr="001B4438" w:rsidRDefault="00272A63" w:rsidP="00F25B6C">
      <w:pPr>
        <w:pStyle w:val="Brdtext"/>
        <w:numPr>
          <w:ilvl w:val="0"/>
          <w:numId w:val="20"/>
        </w:numPr>
        <w:spacing w:line="240" w:lineRule="auto"/>
      </w:pPr>
      <w:r w:rsidRPr="00272A63">
        <w:t>E-tjänster</w:t>
      </w:r>
      <w:r w:rsidR="00E13AF0">
        <w:t xml:space="preserve">, </w:t>
      </w:r>
      <w:r w:rsidR="00DB4F22">
        <w:t>u</w:t>
      </w:r>
      <w:r w:rsidR="00E13AF0">
        <w:t>tbildningens intag kan variera beroende på söktryck till nya utbildningar.</w:t>
      </w:r>
      <w:r w:rsidR="001B4438" w:rsidRPr="008331EA">
        <w:rPr>
          <w:i/>
          <w:iCs/>
        </w:rPr>
        <w:t xml:space="preserve"> </w:t>
      </w:r>
    </w:p>
    <w:p w14:paraId="376E45B6" w14:textId="246D650B" w:rsidR="001B4438" w:rsidRPr="00272A63" w:rsidRDefault="001B4438" w:rsidP="001B4438">
      <w:pPr>
        <w:pStyle w:val="Brdtext"/>
        <w:numPr>
          <w:ilvl w:val="0"/>
          <w:numId w:val="20"/>
        </w:numPr>
        <w:spacing w:line="240" w:lineRule="auto"/>
      </w:pPr>
      <w:r>
        <w:rPr>
          <w:i/>
          <w:iCs/>
        </w:rPr>
        <w:t>Energiteknik (redan planerad från ht 2021)</w:t>
      </w:r>
    </w:p>
    <w:p w14:paraId="5E1B3FFC" w14:textId="567294C4" w:rsidR="002F28F9" w:rsidRDefault="002F28F9" w:rsidP="00D043DC">
      <w:pPr>
        <w:pStyle w:val="Brdtext"/>
        <w:spacing w:line="240" w:lineRule="auto"/>
        <w:ind w:left="0"/>
      </w:pPr>
    </w:p>
    <w:p w14:paraId="04C20477" w14:textId="415F6CA8" w:rsidR="002F28F9" w:rsidRDefault="005B33C6" w:rsidP="00D043DC">
      <w:pPr>
        <w:pStyle w:val="Brdtext"/>
        <w:spacing w:line="240" w:lineRule="auto"/>
        <w:ind w:left="0"/>
      </w:pPr>
      <w:r>
        <w:t>Infasning (s</w:t>
      </w:r>
      <w:r w:rsidR="002F28F9" w:rsidRPr="002F28F9">
        <w:t>tarta upp</w:t>
      </w:r>
      <w:r w:rsidR="002F28F9">
        <w:t xml:space="preserve"> på kort och lite längre sikt):</w:t>
      </w:r>
    </w:p>
    <w:p w14:paraId="40911238" w14:textId="6564CBCF" w:rsidR="001846D8" w:rsidRPr="001846D8" w:rsidRDefault="001846D8" w:rsidP="00620280">
      <w:pPr>
        <w:pStyle w:val="Brdtext"/>
        <w:numPr>
          <w:ilvl w:val="0"/>
          <w:numId w:val="15"/>
        </w:numPr>
        <w:spacing w:line="240" w:lineRule="auto"/>
      </w:pPr>
      <w:r w:rsidRPr="001846D8">
        <w:t>AI-ingenjör</w:t>
      </w:r>
      <w:r w:rsidR="00470F7C">
        <w:t xml:space="preserve"> </w:t>
      </w:r>
    </w:p>
    <w:p w14:paraId="1874C962" w14:textId="7BB28DEB" w:rsidR="001846D8" w:rsidRPr="001846D8" w:rsidRDefault="001846D8" w:rsidP="00620280">
      <w:pPr>
        <w:pStyle w:val="Brdtext"/>
        <w:numPr>
          <w:ilvl w:val="0"/>
          <w:numId w:val="15"/>
        </w:numPr>
        <w:spacing w:line="240" w:lineRule="auto"/>
      </w:pPr>
      <w:r w:rsidRPr="001846D8">
        <w:t>Hyperautomation, kandidatexamen</w:t>
      </w:r>
      <w:r w:rsidR="00E13AF0">
        <w:t xml:space="preserve"> </w:t>
      </w:r>
    </w:p>
    <w:p w14:paraId="535E82AD" w14:textId="7A4518DB" w:rsidR="001846D8" w:rsidRPr="001846D8" w:rsidRDefault="001846D8" w:rsidP="00620280">
      <w:pPr>
        <w:pStyle w:val="Brdtext"/>
        <w:numPr>
          <w:ilvl w:val="0"/>
          <w:numId w:val="15"/>
        </w:numPr>
        <w:spacing w:line="240" w:lineRule="auto"/>
      </w:pPr>
      <w:r w:rsidRPr="001846D8">
        <w:t>Assisterande teknik, kandidatexamen</w:t>
      </w:r>
      <w:r w:rsidR="00470F7C">
        <w:t xml:space="preserve"> </w:t>
      </w:r>
    </w:p>
    <w:p w14:paraId="6BC80B06" w14:textId="47D784D1" w:rsidR="001846D8" w:rsidRPr="001846D8" w:rsidRDefault="001846D8" w:rsidP="00620280">
      <w:pPr>
        <w:pStyle w:val="Brdtext"/>
        <w:numPr>
          <w:ilvl w:val="0"/>
          <w:numId w:val="15"/>
        </w:numPr>
        <w:spacing w:line="240" w:lineRule="auto"/>
      </w:pPr>
      <w:r w:rsidRPr="001846D8">
        <w:t>Processingenjör</w:t>
      </w:r>
      <w:r w:rsidR="00E13AF0">
        <w:t xml:space="preserve"> </w:t>
      </w:r>
    </w:p>
    <w:p w14:paraId="3532ED10" w14:textId="7DBD3C53" w:rsidR="002F28F9" w:rsidRDefault="002F28F9" w:rsidP="00D043DC">
      <w:pPr>
        <w:pStyle w:val="Brdtext"/>
        <w:spacing w:line="240" w:lineRule="auto"/>
        <w:ind w:left="0" w:firstLine="680"/>
      </w:pPr>
    </w:p>
    <w:p w14:paraId="6DD20B4A" w14:textId="093989F6" w:rsidR="002F28F9" w:rsidRPr="002F28F9" w:rsidRDefault="00112040" w:rsidP="00D043DC">
      <w:pPr>
        <w:pStyle w:val="Brdtext"/>
        <w:spacing w:line="240" w:lineRule="auto"/>
        <w:ind w:left="0"/>
      </w:pPr>
      <w:r>
        <w:t>Dessutom rekommenderar projektet att en samordning ske</w:t>
      </w:r>
      <w:r w:rsidR="001536E2">
        <w:t>r</w:t>
      </w:r>
      <w:r>
        <w:t xml:space="preserve"> för samtliga nuvarande och kommande utbildningar</w:t>
      </w:r>
      <w:r w:rsidR="00100508">
        <w:t xml:space="preserve"> kring </w:t>
      </w:r>
      <w:r w:rsidR="001846D8">
        <w:t xml:space="preserve">samläsningsmöjligheter utifrån avsnitt 2:2. </w:t>
      </w:r>
    </w:p>
    <w:p w14:paraId="7B826891" w14:textId="1A2E5F5A" w:rsidR="00602575" w:rsidRDefault="00602575" w:rsidP="006716B7">
      <w:pPr>
        <w:pStyle w:val="Rubrik1"/>
        <w:spacing w:line="240" w:lineRule="auto"/>
      </w:pPr>
      <w:bookmarkStart w:id="14" w:name="_Toc69200721"/>
      <w:r>
        <w:t>Fortsättning och nästa steg</w:t>
      </w:r>
      <w:bookmarkEnd w:id="14"/>
    </w:p>
    <w:p w14:paraId="72D37C85" w14:textId="31DDF957" w:rsidR="00DC03A0" w:rsidRDefault="00DC03A0" w:rsidP="00D043DC">
      <w:pPr>
        <w:pStyle w:val="Brdtext"/>
        <w:spacing w:line="240" w:lineRule="auto"/>
      </w:pPr>
    </w:p>
    <w:p w14:paraId="3B3E79D9" w14:textId="3EEBF2C3" w:rsidR="00DC03A0" w:rsidRPr="005A6557" w:rsidRDefault="00E93420" w:rsidP="00E93420">
      <w:pPr>
        <w:pStyle w:val="Brdtext"/>
        <w:spacing w:line="240" w:lineRule="auto"/>
        <w:ind w:left="0"/>
      </w:pPr>
      <w:r w:rsidRPr="005A6557">
        <w:t xml:space="preserve">Efter beslut är taget kring framtida utbildningsportfölj </w:t>
      </w:r>
      <w:r w:rsidR="006716B7">
        <w:t xml:space="preserve">(avsnitt 2.2) </w:t>
      </w:r>
      <w:r w:rsidRPr="005A6557">
        <w:t xml:space="preserve">upprättas </w:t>
      </w:r>
      <w:r w:rsidR="006716B7">
        <w:t xml:space="preserve">en </w:t>
      </w:r>
      <w:r w:rsidRPr="005A6557">
        <w:t>plan för implementering. Hänsyn behöver tas till eventuella e</w:t>
      </w:r>
      <w:r w:rsidR="00DC03A0" w:rsidRPr="005A6557">
        <w:t>konomiska avgränsningar</w:t>
      </w:r>
      <w:r w:rsidRPr="005A6557">
        <w:t xml:space="preserve"> då </w:t>
      </w:r>
      <w:r w:rsidR="00DC03A0" w:rsidRPr="005A6557">
        <w:t>utvecklingsarbete</w:t>
      </w:r>
      <w:r w:rsidRPr="005A6557">
        <w:t xml:space="preserve">t </w:t>
      </w:r>
      <w:r w:rsidR="00DC03A0" w:rsidRPr="005A6557">
        <w:t>ske</w:t>
      </w:r>
      <w:r w:rsidR="006716B7">
        <w:t>r</w:t>
      </w:r>
      <w:r w:rsidR="00DC03A0" w:rsidRPr="005A6557">
        <w:t xml:space="preserve"> inom befintlig budgetram</w:t>
      </w:r>
      <w:r w:rsidRPr="005A6557">
        <w:t>. I</w:t>
      </w:r>
      <w:r w:rsidR="00DC03A0" w:rsidRPr="005A6557">
        <w:t>nfasning av nya utbildningar</w:t>
      </w:r>
      <w:r w:rsidRPr="005A6557">
        <w:t xml:space="preserve"> </w:t>
      </w:r>
      <w:r w:rsidR="00DC03A0" w:rsidRPr="005A6557">
        <w:t xml:space="preserve">kräver </w:t>
      </w:r>
      <w:r w:rsidRPr="005A6557">
        <w:t xml:space="preserve">därför </w:t>
      </w:r>
      <w:r w:rsidR="00DC03A0" w:rsidRPr="005A6557">
        <w:t xml:space="preserve">utfasning av utvalda program. </w:t>
      </w:r>
    </w:p>
    <w:p w14:paraId="66D55BB0" w14:textId="77777777" w:rsidR="00DC03A0" w:rsidRPr="005A6557" w:rsidRDefault="00DC03A0" w:rsidP="00D043DC">
      <w:pPr>
        <w:pStyle w:val="Brdtext"/>
        <w:spacing w:line="240" w:lineRule="auto"/>
        <w:ind w:left="0"/>
      </w:pPr>
    </w:p>
    <w:p w14:paraId="222B5152" w14:textId="57237B1E" w:rsidR="00DC03A0" w:rsidRPr="005A6557" w:rsidRDefault="00DC03A0" w:rsidP="00D043DC">
      <w:pPr>
        <w:pStyle w:val="Brdtext"/>
        <w:spacing w:line="240" w:lineRule="auto"/>
        <w:ind w:left="0"/>
      </w:pPr>
      <w:r w:rsidRPr="005A6557">
        <w:t>Samtliga f</w:t>
      </w:r>
      <w:r w:rsidR="0054439F">
        <w:t xml:space="preserve">öreslagna </w:t>
      </w:r>
      <w:r w:rsidRPr="005A6557">
        <w:t>utbildningsprogram är framtagna på en övergripande nivå. Nästa steg efter beslut blir att en arbetsgrupp skapar de utbildningsplaner som behövs för respektive program</w:t>
      </w:r>
      <w:r w:rsidR="00D62484">
        <w:t xml:space="preserve">, samt namnsättning och därefter marknadsföring. </w:t>
      </w:r>
    </w:p>
    <w:p w14:paraId="72DB7D38" w14:textId="77777777" w:rsidR="00DC03A0" w:rsidRDefault="00DC03A0" w:rsidP="00D043DC">
      <w:pPr>
        <w:pStyle w:val="Brdtext"/>
        <w:spacing w:line="240" w:lineRule="auto"/>
        <w:ind w:left="0"/>
        <w:rPr>
          <w:highlight w:val="yellow"/>
        </w:rPr>
      </w:pPr>
    </w:p>
    <w:p w14:paraId="07F5921A" w14:textId="03195D94" w:rsidR="00DC03A0" w:rsidRPr="00125F9B" w:rsidRDefault="00DC03A0" w:rsidP="006716B7">
      <w:pPr>
        <w:pStyle w:val="Brdtext"/>
        <w:spacing w:line="240" w:lineRule="auto"/>
        <w:ind w:left="0"/>
      </w:pPr>
      <w:r w:rsidRPr="005A6557">
        <w:t>Den pedagogiska modell som projektet föreslår inom delprocess 2 kommer att behöva implementeras på avdelningsnivå</w:t>
      </w:r>
      <w:r w:rsidR="005A6557">
        <w:t xml:space="preserve">, även om samordning sker inom institutionens ordinarie verksamhetsplanering.  </w:t>
      </w:r>
      <w:r>
        <w:t xml:space="preserve"> </w:t>
      </w:r>
    </w:p>
    <w:p w14:paraId="55BE4748" w14:textId="77777777" w:rsidR="004B6ED9" w:rsidRDefault="004B6ED9" w:rsidP="00D043DC">
      <w:pPr>
        <w:pStyle w:val="Underrubrik"/>
        <w:spacing w:line="240" w:lineRule="auto"/>
      </w:pPr>
      <w:bookmarkStart w:id="15" w:name="_Toc433886415"/>
      <w:bookmarkStart w:id="16" w:name="_Toc434329680"/>
      <w:bookmarkStart w:id="17" w:name="_Toc435366609"/>
      <w:bookmarkStart w:id="18" w:name="_Toc69200722"/>
      <w:r w:rsidRPr="00A7221A">
        <w:t>Bilagor</w:t>
      </w:r>
      <w:bookmarkEnd w:id="15"/>
      <w:bookmarkEnd w:id="16"/>
      <w:bookmarkEnd w:id="17"/>
      <w:bookmarkEnd w:id="18"/>
    </w:p>
    <w:p w14:paraId="7FC176EF" w14:textId="4F8EEE86" w:rsidR="004B6ED9" w:rsidRDefault="004B6ED9" w:rsidP="00D043DC">
      <w:pPr>
        <w:pStyle w:val="Helptext"/>
        <w:spacing w:line="240" w:lineRule="auto"/>
      </w:pPr>
    </w:p>
    <w:tbl>
      <w:tblPr>
        <w:tblStyle w:val="Tabellrutnt"/>
        <w:tblW w:w="8494" w:type="dxa"/>
        <w:tblInd w:w="680" w:type="dxa"/>
        <w:tblLook w:val="04A0" w:firstRow="1" w:lastRow="0" w:firstColumn="1" w:lastColumn="0" w:noHBand="0" w:noVBand="1"/>
      </w:tblPr>
      <w:tblGrid>
        <w:gridCol w:w="733"/>
        <w:gridCol w:w="5103"/>
        <w:gridCol w:w="2658"/>
      </w:tblGrid>
      <w:tr w:rsidR="004B6ED9" w:rsidRPr="00A510DC" w14:paraId="46E1B2FF" w14:textId="77777777" w:rsidTr="006914CB">
        <w:tc>
          <w:tcPr>
            <w:tcW w:w="733" w:type="dxa"/>
            <w:shd w:val="clear" w:color="auto" w:fill="BDD7FF"/>
          </w:tcPr>
          <w:p w14:paraId="3BFCB09A" w14:textId="77777777" w:rsidR="004B6ED9" w:rsidRPr="00A510DC" w:rsidRDefault="004B6ED9" w:rsidP="00D043DC">
            <w:pPr>
              <w:pStyle w:val="Table"/>
              <w:rPr>
                <w:strike/>
              </w:rPr>
            </w:pPr>
            <w:r w:rsidRPr="00A510DC">
              <w:t>Nr</w:t>
            </w:r>
          </w:p>
        </w:tc>
        <w:tc>
          <w:tcPr>
            <w:tcW w:w="5103" w:type="dxa"/>
            <w:shd w:val="clear" w:color="auto" w:fill="BDD7FF"/>
          </w:tcPr>
          <w:p w14:paraId="680FCE7F" w14:textId="77777777" w:rsidR="004B6ED9" w:rsidRPr="00A510DC" w:rsidRDefault="004B6ED9" w:rsidP="00D043DC">
            <w:pPr>
              <w:pStyle w:val="Table"/>
            </w:pPr>
            <w:r w:rsidRPr="00A510DC">
              <w:t>Dokumentnamn</w:t>
            </w:r>
          </w:p>
        </w:tc>
        <w:tc>
          <w:tcPr>
            <w:tcW w:w="2658" w:type="dxa"/>
            <w:shd w:val="clear" w:color="auto" w:fill="BDD7FF"/>
          </w:tcPr>
          <w:p w14:paraId="4171D413" w14:textId="77777777" w:rsidR="004B6ED9" w:rsidRPr="00A510DC" w:rsidRDefault="004B6ED9" w:rsidP="00D043DC">
            <w:pPr>
              <w:pStyle w:val="Table"/>
              <w:rPr>
                <w:strike/>
              </w:rPr>
            </w:pPr>
            <w:r w:rsidRPr="00A510DC">
              <w:t>Dokumentbeteckning/Id</w:t>
            </w:r>
          </w:p>
        </w:tc>
      </w:tr>
      <w:tr w:rsidR="004B6ED9" w14:paraId="0A76E15E" w14:textId="77777777" w:rsidTr="00B73EF1">
        <w:tc>
          <w:tcPr>
            <w:tcW w:w="733" w:type="dxa"/>
          </w:tcPr>
          <w:p w14:paraId="5B9CAF29" w14:textId="39616C63" w:rsidR="004B6ED9" w:rsidRPr="00CA1D6E" w:rsidRDefault="00823F46" w:rsidP="00D043DC">
            <w:pPr>
              <w:pStyle w:val="Table"/>
            </w:pPr>
            <w:r w:rsidRPr="00CA1D6E">
              <w:t>1</w:t>
            </w:r>
          </w:p>
        </w:tc>
        <w:tc>
          <w:tcPr>
            <w:tcW w:w="5103" w:type="dxa"/>
          </w:tcPr>
          <w:p w14:paraId="24F89F86" w14:textId="726918FC" w:rsidR="004B6ED9" w:rsidRPr="00CA1D6E" w:rsidRDefault="00823F46" w:rsidP="0054439F">
            <w:pPr>
              <w:pStyle w:val="Brdtext"/>
              <w:spacing w:line="240" w:lineRule="auto"/>
              <w:ind w:left="0"/>
            </w:pPr>
            <w:r w:rsidRPr="00CA1D6E">
              <w:t>Frågeställningar från workshops med projektgrupp</w:t>
            </w:r>
          </w:p>
        </w:tc>
        <w:tc>
          <w:tcPr>
            <w:tcW w:w="2658" w:type="dxa"/>
          </w:tcPr>
          <w:p w14:paraId="710C932C" w14:textId="77777777" w:rsidR="004B6ED9" w:rsidRDefault="004B6ED9" w:rsidP="00D043DC">
            <w:pPr>
              <w:pStyle w:val="Table"/>
            </w:pPr>
          </w:p>
        </w:tc>
      </w:tr>
      <w:tr w:rsidR="004B6ED9" w14:paraId="3F64703A" w14:textId="77777777" w:rsidTr="00B73EF1">
        <w:tc>
          <w:tcPr>
            <w:tcW w:w="733" w:type="dxa"/>
          </w:tcPr>
          <w:p w14:paraId="0DB099A9" w14:textId="7B87FF7C" w:rsidR="004B6ED9" w:rsidRPr="00CA1D6E" w:rsidRDefault="00823F46" w:rsidP="00D043DC">
            <w:pPr>
              <w:pStyle w:val="Table"/>
            </w:pPr>
            <w:r w:rsidRPr="00CA1D6E">
              <w:t>2</w:t>
            </w:r>
          </w:p>
        </w:tc>
        <w:tc>
          <w:tcPr>
            <w:tcW w:w="5103" w:type="dxa"/>
          </w:tcPr>
          <w:p w14:paraId="4B0398F3" w14:textId="53E2C39D" w:rsidR="004B6ED9" w:rsidRPr="00CA1D6E" w:rsidRDefault="00CA1D6E" w:rsidP="00D043DC">
            <w:pPr>
              <w:pStyle w:val="Table"/>
            </w:pPr>
            <w:r w:rsidRPr="00CA1D6E">
              <w:t>Analys av befintliga utbildningar på grundnivå</w:t>
            </w:r>
          </w:p>
        </w:tc>
        <w:tc>
          <w:tcPr>
            <w:tcW w:w="2658" w:type="dxa"/>
          </w:tcPr>
          <w:p w14:paraId="640F70BA" w14:textId="77777777" w:rsidR="004B6ED9" w:rsidRDefault="004B6ED9" w:rsidP="00D043DC">
            <w:pPr>
              <w:pStyle w:val="Table"/>
            </w:pPr>
          </w:p>
        </w:tc>
      </w:tr>
      <w:tr w:rsidR="00823F46" w14:paraId="2E074609" w14:textId="77777777" w:rsidTr="00B73EF1">
        <w:tc>
          <w:tcPr>
            <w:tcW w:w="733" w:type="dxa"/>
          </w:tcPr>
          <w:p w14:paraId="75E0643D" w14:textId="681683E2" w:rsidR="00823F46" w:rsidRPr="00CA1D6E" w:rsidRDefault="00823F46" w:rsidP="00D043DC">
            <w:pPr>
              <w:pStyle w:val="Table"/>
            </w:pPr>
            <w:r w:rsidRPr="00CA1D6E">
              <w:t>3</w:t>
            </w:r>
          </w:p>
        </w:tc>
        <w:tc>
          <w:tcPr>
            <w:tcW w:w="5103" w:type="dxa"/>
          </w:tcPr>
          <w:p w14:paraId="3C7274D7" w14:textId="3DF326FF" w:rsidR="00823F46" w:rsidRPr="00CA1D6E" w:rsidRDefault="00CA1D6E" w:rsidP="00CA1D6E">
            <w:pPr>
              <w:pStyle w:val="Brdtext"/>
              <w:spacing w:line="240" w:lineRule="auto"/>
              <w:ind w:left="0"/>
            </w:pPr>
            <w:r w:rsidRPr="00CA1D6E">
              <w:t>En sammanhållen akademisk miljö så som den definieras i Högskolan Dalarnas strategi 2020</w:t>
            </w:r>
            <w:r w:rsidR="008C62B7">
              <w:t xml:space="preserve"> – </w:t>
            </w:r>
            <w:r w:rsidRPr="00CA1D6E">
              <w:t>2026</w:t>
            </w:r>
          </w:p>
        </w:tc>
        <w:tc>
          <w:tcPr>
            <w:tcW w:w="2658" w:type="dxa"/>
          </w:tcPr>
          <w:p w14:paraId="0DF93F8A" w14:textId="77777777" w:rsidR="00823F46" w:rsidRDefault="00823F46" w:rsidP="00D043DC">
            <w:pPr>
              <w:pStyle w:val="Table"/>
            </w:pPr>
          </w:p>
        </w:tc>
      </w:tr>
    </w:tbl>
    <w:p w14:paraId="22DC795E" w14:textId="3E46DB26" w:rsidR="004B6ED9" w:rsidRDefault="004B6ED9" w:rsidP="008E1548">
      <w:pPr>
        <w:pStyle w:val="Underrubrik"/>
        <w:spacing w:line="240" w:lineRule="auto"/>
      </w:pPr>
      <w:bookmarkStart w:id="19" w:name="_Toc433886416"/>
      <w:bookmarkStart w:id="20" w:name="_Toc434329681"/>
      <w:bookmarkStart w:id="21" w:name="_Toc435366610"/>
      <w:bookmarkStart w:id="22" w:name="_Toc69200723"/>
      <w:r>
        <w:lastRenderedPageBreak/>
        <w:t>Referenser</w:t>
      </w:r>
      <w:bookmarkEnd w:id="19"/>
      <w:bookmarkEnd w:id="20"/>
      <w:bookmarkEnd w:id="21"/>
      <w:bookmarkEnd w:id="22"/>
    </w:p>
    <w:p w14:paraId="335BAD9F" w14:textId="2890E73A" w:rsidR="00791B51" w:rsidRDefault="00791B51" w:rsidP="00791B51">
      <w:pPr>
        <w:pStyle w:val="Brdtext"/>
        <w:numPr>
          <w:ilvl w:val="0"/>
          <w:numId w:val="18"/>
        </w:numPr>
        <w:spacing w:line="240" w:lineRule="auto"/>
      </w:pPr>
      <w:r>
        <w:t>Högskolan Dalarnas strategi år 2020</w:t>
      </w:r>
      <w:r w:rsidR="008C62B7">
        <w:t xml:space="preserve"> – </w:t>
      </w:r>
      <w:r>
        <w:t>2026</w:t>
      </w:r>
    </w:p>
    <w:p w14:paraId="5F20827A" w14:textId="77777777" w:rsidR="00791B51" w:rsidRDefault="00791B51" w:rsidP="00791B51">
      <w:pPr>
        <w:pStyle w:val="Brdtext"/>
        <w:numPr>
          <w:ilvl w:val="0"/>
          <w:numId w:val="18"/>
        </w:numPr>
        <w:spacing w:line="240" w:lineRule="auto"/>
      </w:pPr>
      <w:r>
        <w:t>Forskarutbildningsansökan 2021</w:t>
      </w:r>
    </w:p>
    <w:p w14:paraId="7D3A7ABA" w14:textId="77777777" w:rsidR="00791B51" w:rsidRDefault="00791B51" w:rsidP="00791B51">
      <w:pPr>
        <w:pStyle w:val="Brdtext"/>
        <w:numPr>
          <w:ilvl w:val="0"/>
          <w:numId w:val="18"/>
        </w:numPr>
        <w:spacing w:line="240" w:lineRule="auto"/>
      </w:pPr>
      <w:r>
        <w:t>UFK, analysunderlag</w:t>
      </w:r>
    </w:p>
    <w:p w14:paraId="47832DCD" w14:textId="77777777" w:rsidR="00791B51" w:rsidRDefault="00791B51" w:rsidP="00791B51">
      <w:pPr>
        <w:pStyle w:val="Brdtext"/>
        <w:numPr>
          <w:ilvl w:val="0"/>
          <w:numId w:val="18"/>
        </w:numPr>
        <w:spacing w:line="240" w:lineRule="auto"/>
      </w:pPr>
      <w:r>
        <w:t>Christoffers Ryland, Rapport andra lärosäten, profilering</w:t>
      </w:r>
    </w:p>
    <w:p w14:paraId="0E80F19C" w14:textId="77777777" w:rsidR="00791B51" w:rsidRDefault="00791B51" w:rsidP="00791B51">
      <w:pPr>
        <w:pStyle w:val="Brdtext"/>
        <w:numPr>
          <w:ilvl w:val="0"/>
          <w:numId w:val="18"/>
        </w:numPr>
        <w:spacing w:line="240" w:lineRule="auto"/>
      </w:pPr>
      <w:r>
        <w:t>Norsk utredning om framtidens teknologistudier</w:t>
      </w:r>
    </w:p>
    <w:p w14:paraId="05563CB0" w14:textId="2F23DF7B" w:rsidR="00522106" w:rsidRPr="00791B51" w:rsidRDefault="00791B51" w:rsidP="00791B51">
      <w:pPr>
        <w:pStyle w:val="Brdtext"/>
        <w:numPr>
          <w:ilvl w:val="0"/>
          <w:numId w:val="18"/>
        </w:numPr>
        <w:spacing w:line="240" w:lineRule="auto"/>
        <w:rPr>
          <w:color w:val="000000" w:themeColor="text1"/>
        </w:rPr>
      </w:pPr>
      <w:r>
        <w:rPr>
          <w:color w:val="000000" w:themeColor="text1"/>
        </w:rPr>
        <w:t>Johan Sonne, Projekt 07</w:t>
      </w:r>
    </w:p>
    <w:p w14:paraId="7A3F7497" w14:textId="3F522788" w:rsidR="0054439F" w:rsidRDefault="00620280" w:rsidP="0054439F">
      <w:pPr>
        <w:pStyle w:val="Brdtext"/>
        <w:numPr>
          <w:ilvl w:val="0"/>
          <w:numId w:val="18"/>
        </w:numPr>
        <w:spacing w:line="240" w:lineRule="auto"/>
        <w:rPr>
          <w:rFonts w:eastAsia="MS PGothic"/>
        </w:rPr>
      </w:pPr>
      <w:r w:rsidRPr="0054439F">
        <w:rPr>
          <w:rFonts w:eastAsia="MS PGothic"/>
        </w:rPr>
        <w:t>Karin Thorsell, Ingenjören, (2019), Så många ingenjörer tar ut examen, 2019-11-11</w:t>
      </w:r>
    </w:p>
    <w:p w14:paraId="0D4372D7" w14:textId="77777777" w:rsidR="0054439F" w:rsidRDefault="00620280" w:rsidP="0054439F">
      <w:pPr>
        <w:pStyle w:val="Brdtext"/>
        <w:numPr>
          <w:ilvl w:val="0"/>
          <w:numId w:val="18"/>
        </w:numPr>
        <w:spacing w:line="240" w:lineRule="auto"/>
        <w:rPr>
          <w:rFonts w:eastAsia="MS PGothic"/>
        </w:rPr>
      </w:pPr>
      <w:r w:rsidRPr="0054439F">
        <w:rPr>
          <w:rFonts w:eastAsia="MS PGothic"/>
        </w:rPr>
        <w:t>Anna Nyström (2020), Så mycket är en civilingenjörsexamen värd</w:t>
      </w:r>
    </w:p>
    <w:p w14:paraId="31F4C8BF" w14:textId="77777777" w:rsidR="0054439F" w:rsidRDefault="00620280" w:rsidP="0054439F">
      <w:pPr>
        <w:pStyle w:val="Brdtext"/>
        <w:numPr>
          <w:ilvl w:val="0"/>
          <w:numId w:val="18"/>
        </w:numPr>
        <w:spacing w:line="240" w:lineRule="auto"/>
      </w:pPr>
      <w:r w:rsidRPr="0054439F">
        <w:t>Arbetsförmedlingen, 2019, Var finns jobben? Bedömningar för 2019 och på fem års sikt. Arbetsförmedlingen, Stockholm 2019-02-07, Diarienummer: Af-2019/0000 9278.</w:t>
      </w:r>
    </w:p>
    <w:p w14:paraId="5BD7FD57" w14:textId="77777777" w:rsidR="0054439F" w:rsidRDefault="00620280" w:rsidP="0054439F">
      <w:pPr>
        <w:pStyle w:val="Brdtext"/>
        <w:numPr>
          <w:ilvl w:val="0"/>
          <w:numId w:val="18"/>
        </w:numPr>
        <w:spacing w:line="240" w:lineRule="auto"/>
      </w:pPr>
      <w:r w:rsidRPr="0054439F">
        <w:t>Samuelsson, P., 2019, Rapport Teknikutbildningar, 2019-04-09.</w:t>
      </w:r>
    </w:p>
    <w:p w14:paraId="3C5F3D66" w14:textId="77777777" w:rsidR="008E1548" w:rsidRDefault="00620280" w:rsidP="0054439F">
      <w:pPr>
        <w:pStyle w:val="Brdtext"/>
        <w:numPr>
          <w:ilvl w:val="0"/>
          <w:numId w:val="18"/>
        </w:numPr>
        <w:spacing w:line="240" w:lineRule="auto"/>
      </w:pPr>
      <w:r w:rsidRPr="0054439F">
        <w:t>Teknikföretagen, 2019, Industrins betydelse och villkor i Dalarnas län.</w:t>
      </w:r>
    </w:p>
    <w:p w14:paraId="002FDA82" w14:textId="77777777" w:rsidR="008E1548" w:rsidRDefault="00620280" w:rsidP="008E1548">
      <w:pPr>
        <w:pStyle w:val="Brdtext"/>
        <w:numPr>
          <w:ilvl w:val="0"/>
          <w:numId w:val="18"/>
        </w:numPr>
        <w:spacing w:line="240" w:lineRule="auto"/>
      </w:pPr>
      <w:r w:rsidRPr="00620280">
        <w:t>Jan Sundqvist, 2018, Efterfrågan på tekniskt utbildade i Dalarna, Arbetsförmedlingen analysenheten. </w:t>
      </w:r>
    </w:p>
    <w:p w14:paraId="47127461" w14:textId="77777777" w:rsidR="008E1548" w:rsidRDefault="00620280" w:rsidP="008E1548">
      <w:pPr>
        <w:pStyle w:val="Brdtext"/>
        <w:numPr>
          <w:ilvl w:val="0"/>
          <w:numId w:val="18"/>
        </w:numPr>
        <w:spacing w:line="240" w:lineRule="auto"/>
      </w:pPr>
      <w:r w:rsidRPr="00620280">
        <w:t>SVT Nyheter, 2018, Här är utbildningarna som ger jobb, 2018-10-03.</w:t>
      </w:r>
    </w:p>
    <w:p w14:paraId="4BD2FEB4" w14:textId="77777777" w:rsidR="008E1548" w:rsidRDefault="00620280" w:rsidP="008E1548">
      <w:pPr>
        <w:pStyle w:val="Brdtext"/>
        <w:numPr>
          <w:ilvl w:val="0"/>
          <w:numId w:val="18"/>
        </w:numPr>
        <w:spacing w:line="240" w:lineRule="auto"/>
      </w:pPr>
      <w:r w:rsidRPr="00620280">
        <w:t>Jan Sundqvist, 2018, Byggprognos Dalarna våren 2018, Arbetsförmedlingen analysenheten.</w:t>
      </w:r>
    </w:p>
    <w:p w14:paraId="0C991979" w14:textId="77777777" w:rsidR="008E1548" w:rsidRDefault="00620280" w:rsidP="008E1548">
      <w:pPr>
        <w:pStyle w:val="Brdtext"/>
        <w:numPr>
          <w:ilvl w:val="0"/>
          <w:numId w:val="18"/>
        </w:numPr>
        <w:spacing w:line="240" w:lineRule="auto"/>
      </w:pPr>
      <w:r w:rsidRPr="00620280">
        <w:t>Kenger &amp; Olsson, 2018, Materialenkäten rapport 2018.</w:t>
      </w:r>
    </w:p>
    <w:p w14:paraId="30B56868" w14:textId="77777777" w:rsidR="008E1548" w:rsidRDefault="00620280" w:rsidP="008E1548">
      <w:pPr>
        <w:pStyle w:val="Brdtext"/>
        <w:numPr>
          <w:ilvl w:val="0"/>
          <w:numId w:val="18"/>
        </w:numPr>
        <w:spacing w:line="240" w:lineRule="auto"/>
      </w:pPr>
      <w:r w:rsidRPr="00620280">
        <w:t xml:space="preserve">Mats Andersson (2016), </w:t>
      </w:r>
      <w:r w:rsidRPr="008E1548">
        <w:rPr>
          <w:i/>
          <w:iCs/>
        </w:rPr>
        <w:t xml:space="preserve">Hur hittade ni hit </w:t>
      </w:r>
      <w:r w:rsidRPr="00620280">
        <w:t xml:space="preserve">– enkät av Mats Andersson </w:t>
      </w:r>
      <w:r w:rsidRPr="008E1548">
        <w:t>Maskinteknik.</w:t>
      </w:r>
    </w:p>
    <w:p w14:paraId="187CAFA0" w14:textId="7B2F6603" w:rsidR="008E1548" w:rsidRDefault="00620280" w:rsidP="008E1548">
      <w:pPr>
        <w:pStyle w:val="Brdtext"/>
        <w:numPr>
          <w:ilvl w:val="0"/>
          <w:numId w:val="18"/>
        </w:numPr>
        <w:spacing w:line="240" w:lineRule="auto"/>
      </w:pPr>
      <w:r w:rsidRPr="008E1548">
        <w:t xml:space="preserve">Regeringskansliet (2016), SMART-industri, </w:t>
      </w:r>
      <w:r w:rsidR="003375D4" w:rsidRPr="008E1548">
        <w:t>Nyindustraliseringsstrategin</w:t>
      </w:r>
      <w:r w:rsidR="003375D4">
        <w:t>.</w:t>
      </w:r>
    </w:p>
    <w:p w14:paraId="4DB2C734" w14:textId="77777777" w:rsidR="008E1548" w:rsidRDefault="00620280" w:rsidP="008E1548">
      <w:pPr>
        <w:pStyle w:val="Brdtext"/>
        <w:numPr>
          <w:ilvl w:val="0"/>
          <w:numId w:val="18"/>
        </w:numPr>
        <w:spacing w:line="240" w:lineRule="auto"/>
      </w:pPr>
      <w:r w:rsidRPr="008E1548">
        <w:t>Region Dalarna/Oxford research (2017), Styrkeområden Dalarna.</w:t>
      </w:r>
    </w:p>
    <w:p w14:paraId="16E9ED3A" w14:textId="77777777" w:rsidR="008E1548" w:rsidRDefault="00620280" w:rsidP="008E1548">
      <w:pPr>
        <w:pStyle w:val="Brdtext"/>
        <w:numPr>
          <w:ilvl w:val="0"/>
          <w:numId w:val="18"/>
        </w:numPr>
        <w:spacing w:line="240" w:lineRule="auto"/>
      </w:pPr>
      <w:r w:rsidRPr="008E1548">
        <w:t>Jan Sundqvist (2016), Ingenjörsutmaningen – den demografiska utmaningen, Arbetsförmedlingen analysenheten.</w:t>
      </w:r>
    </w:p>
    <w:p w14:paraId="67569000" w14:textId="77777777" w:rsidR="008E1548" w:rsidRDefault="00620280" w:rsidP="008E1548">
      <w:pPr>
        <w:pStyle w:val="Brdtext"/>
        <w:numPr>
          <w:ilvl w:val="0"/>
          <w:numId w:val="18"/>
        </w:numPr>
        <w:spacing w:line="240" w:lineRule="auto"/>
      </w:pPr>
      <w:proofErr w:type="spellStart"/>
      <w:r w:rsidRPr="008E1548">
        <w:t>Agrifood</w:t>
      </w:r>
      <w:proofErr w:type="spellEnd"/>
      <w:r w:rsidRPr="008E1548">
        <w:t xml:space="preserve"> (2016), Vem stannar kvar - närhet till högskola och val av bostadsort.</w:t>
      </w:r>
    </w:p>
    <w:p w14:paraId="00E58EB9" w14:textId="77777777" w:rsidR="008E1548" w:rsidRDefault="00620280" w:rsidP="008E1548">
      <w:pPr>
        <w:pStyle w:val="Brdtext"/>
        <w:numPr>
          <w:ilvl w:val="0"/>
          <w:numId w:val="18"/>
        </w:numPr>
        <w:spacing w:line="240" w:lineRule="auto"/>
      </w:pPr>
      <w:r w:rsidRPr="008E1548">
        <w:t>Informationsavdelningen 2014, Studentrekryteringen 2014, en sammanställning av förutsättningar för rekrytering.</w:t>
      </w:r>
    </w:p>
    <w:p w14:paraId="05D279EC" w14:textId="77777777" w:rsidR="008E1548" w:rsidRDefault="00620280" w:rsidP="008E1548">
      <w:pPr>
        <w:pStyle w:val="Brdtext"/>
        <w:numPr>
          <w:ilvl w:val="0"/>
          <w:numId w:val="18"/>
        </w:numPr>
        <w:spacing w:line="240" w:lineRule="auto"/>
      </w:pPr>
      <w:r w:rsidRPr="008E1548">
        <w:t>Göran Land 2015, Studentenkät av Öppen ingång, enkät från de som gått Öppen ingång som första år till Högskoleingenjör.</w:t>
      </w:r>
    </w:p>
    <w:p w14:paraId="007E680D" w14:textId="77777777" w:rsidR="008E1548" w:rsidRDefault="00620280" w:rsidP="008E1548">
      <w:pPr>
        <w:pStyle w:val="Brdtext"/>
        <w:numPr>
          <w:ilvl w:val="0"/>
          <w:numId w:val="18"/>
        </w:numPr>
        <w:spacing w:line="240" w:lineRule="auto"/>
      </w:pPr>
      <w:r w:rsidRPr="008E1548">
        <w:t xml:space="preserve">Ulf Magnusson (2016), Studentenkät 2016 </w:t>
      </w:r>
      <w:proofErr w:type="spellStart"/>
      <w:r w:rsidRPr="008E1548">
        <w:t>Hda</w:t>
      </w:r>
      <w:proofErr w:type="spellEnd"/>
      <w:r w:rsidRPr="008E1548">
        <w:t xml:space="preserve">, med </w:t>
      </w:r>
      <w:proofErr w:type="spellStart"/>
      <w:r w:rsidRPr="008E1548">
        <w:t>Prifloat</w:t>
      </w:r>
      <w:proofErr w:type="spellEnd"/>
      <w:r w:rsidRPr="008E1548">
        <w:t>.</w:t>
      </w:r>
    </w:p>
    <w:p w14:paraId="7134E1A7" w14:textId="77777777" w:rsidR="008E1548" w:rsidRDefault="00620280" w:rsidP="008E1548">
      <w:pPr>
        <w:pStyle w:val="Brdtext"/>
        <w:numPr>
          <w:ilvl w:val="0"/>
          <w:numId w:val="18"/>
        </w:numPr>
        <w:spacing w:line="240" w:lineRule="auto"/>
      </w:pPr>
      <w:r w:rsidRPr="008E1548">
        <w:t>Teknikföretagen 2015, Att få fler att välja teknik, En guide till ungas intresse för att läsa teknik och data på högskolan.</w:t>
      </w:r>
    </w:p>
    <w:p w14:paraId="52F5F838" w14:textId="77777777" w:rsidR="008E1548" w:rsidRDefault="00620280" w:rsidP="008E1548">
      <w:pPr>
        <w:pStyle w:val="Brdtext"/>
        <w:numPr>
          <w:ilvl w:val="0"/>
          <w:numId w:val="18"/>
        </w:numPr>
        <w:spacing w:line="240" w:lineRule="auto"/>
      </w:pPr>
      <w:r w:rsidRPr="008E1548">
        <w:t>SWEREA 2015, Framtidens industri – vart vi är på väg och varför, en rapport om industrins framtida behov av utveckling.</w:t>
      </w:r>
    </w:p>
    <w:p w14:paraId="4B3207C3" w14:textId="77777777" w:rsidR="008E1548" w:rsidRDefault="00620280" w:rsidP="008E1548">
      <w:pPr>
        <w:pStyle w:val="Brdtext"/>
        <w:numPr>
          <w:ilvl w:val="0"/>
          <w:numId w:val="18"/>
        </w:numPr>
        <w:spacing w:line="240" w:lineRule="auto"/>
      </w:pPr>
      <w:r w:rsidRPr="008E1548">
        <w:t>Region Dalarna (2014), Dalastrategin - Regional utvecklingsstrategi för Dalarna.</w:t>
      </w:r>
    </w:p>
    <w:p w14:paraId="4C72B7D5" w14:textId="77777777" w:rsidR="008E1548" w:rsidRDefault="00620280" w:rsidP="008E1548">
      <w:pPr>
        <w:pStyle w:val="Brdtext"/>
        <w:numPr>
          <w:ilvl w:val="0"/>
          <w:numId w:val="18"/>
        </w:numPr>
        <w:spacing w:line="240" w:lineRule="auto"/>
      </w:pPr>
      <w:proofErr w:type="spellStart"/>
      <w:r w:rsidRPr="008E1548">
        <w:t>Prifloat</w:t>
      </w:r>
      <w:proofErr w:type="spellEnd"/>
      <w:r w:rsidRPr="008E1548">
        <w:t xml:space="preserve"> 2015, Studentundersökning 2014 – dagens och morgondagens studenter vid Högskolan Dalarna”</w:t>
      </w:r>
    </w:p>
    <w:p w14:paraId="3A1C93D8" w14:textId="77777777" w:rsidR="008E1548" w:rsidRDefault="00620280" w:rsidP="008E1548">
      <w:pPr>
        <w:pStyle w:val="Brdtext"/>
        <w:numPr>
          <w:ilvl w:val="0"/>
          <w:numId w:val="18"/>
        </w:numPr>
        <w:spacing w:line="240" w:lineRule="auto"/>
      </w:pPr>
      <w:r w:rsidRPr="008E1548">
        <w:t>Patrick Kenger 2015, Maskintekniska utbildningsprogram i Sverige och vid Högskolan Dalarna – Statistik och Analys för perioden 2004 till 2014.</w:t>
      </w:r>
    </w:p>
    <w:p w14:paraId="27D049E0" w14:textId="77777777" w:rsidR="008E1548" w:rsidRDefault="00620280" w:rsidP="008E1548">
      <w:pPr>
        <w:pStyle w:val="Brdtext"/>
        <w:numPr>
          <w:ilvl w:val="0"/>
          <w:numId w:val="18"/>
        </w:numPr>
        <w:spacing w:line="240" w:lineRule="auto"/>
      </w:pPr>
      <w:r w:rsidRPr="008E1548">
        <w:t xml:space="preserve">Jan-Olof </w:t>
      </w:r>
      <w:proofErr w:type="spellStart"/>
      <w:r w:rsidRPr="008E1548">
        <w:t>Sperle</w:t>
      </w:r>
      <w:proofErr w:type="spellEnd"/>
      <w:r w:rsidRPr="008E1548">
        <w:t xml:space="preserve"> 2014, Utredning av Teknikutbildningens framtida inriktning samt aktuella forskningsbehov – besök hos större stålföretag i Bergslagen.</w:t>
      </w:r>
    </w:p>
    <w:p w14:paraId="38DAC713" w14:textId="77777777" w:rsidR="008E1548" w:rsidRDefault="00620280" w:rsidP="008E1548">
      <w:pPr>
        <w:pStyle w:val="Brdtext"/>
        <w:numPr>
          <w:ilvl w:val="0"/>
          <w:numId w:val="18"/>
        </w:numPr>
        <w:spacing w:line="240" w:lineRule="auto"/>
      </w:pPr>
      <w:r w:rsidRPr="008E1548">
        <w:t xml:space="preserve">Sven-Olof </w:t>
      </w:r>
      <w:proofErr w:type="spellStart"/>
      <w:r w:rsidRPr="008E1548">
        <w:t>Ytterholm</w:t>
      </w:r>
      <w:proofErr w:type="spellEnd"/>
      <w:r w:rsidRPr="008E1548">
        <w:t xml:space="preserve"> 2014, Rapport om framtida krav på ingenjörsutbildning i tekniska krav i bergslagsregionen.</w:t>
      </w:r>
    </w:p>
    <w:p w14:paraId="3E942C89" w14:textId="77777777" w:rsidR="008E1548" w:rsidRDefault="00620280" w:rsidP="008E1548">
      <w:pPr>
        <w:pStyle w:val="Brdtext"/>
        <w:numPr>
          <w:ilvl w:val="0"/>
          <w:numId w:val="18"/>
        </w:numPr>
        <w:spacing w:line="240" w:lineRule="auto"/>
      </w:pPr>
      <w:r w:rsidRPr="008E1548">
        <w:t>Patrick Kenger 2015, Workshop Maskin- och Materialteknik vid Högskolan Dalarna - Samverkansträff med workshop kring kommande ingenjörsutbildningar inom Maskin- och Materialteknik, mars 2015.</w:t>
      </w:r>
    </w:p>
    <w:p w14:paraId="23A8DDE1" w14:textId="77777777" w:rsidR="008E1548" w:rsidRDefault="00620280" w:rsidP="008E1548">
      <w:pPr>
        <w:pStyle w:val="Brdtext"/>
        <w:numPr>
          <w:ilvl w:val="0"/>
          <w:numId w:val="18"/>
        </w:numPr>
        <w:spacing w:line="240" w:lineRule="auto"/>
      </w:pPr>
      <w:r w:rsidRPr="008E1548">
        <w:t>Patrick Kenger 2015, Workshop resultat – Industrins insatser och pågående utbildningar, resultat av workshop från mars 2015.</w:t>
      </w:r>
    </w:p>
    <w:p w14:paraId="793935EE" w14:textId="77777777" w:rsidR="008E1548" w:rsidRDefault="00620280" w:rsidP="008E1548">
      <w:pPr>
        <w:pStyle w:val="Brdtext"/>
        <w:numPr>
          <w:ilvl w:val="0"/>
          <w:numId w:val="18"/>
        </w:numPr>
        <w:spacing w:line="240" w:lineRule="auto"/>
      </w:pPr>
      <w:r w:rsidRPr="008E1548">
        <w:t>Ulf Magnusson 2013, Studentenkät 2012, Analys av ämnesområdet teknik.</w:t>
      </w:r>
    </w:p>
    <w:p w14:paraId="1C0B6C74" w14:textId="767ECADB" w:rsidR="00620280" w:rsidRPr="008E1548" w:rsidRDefault="00620280" w:rsidP="008E1548">
      <w:pPr>
        <w:pStyle w:val="Brdtext"/>
        <w:numPr>
          <w:ilvl w:val="0"/>
          <w:numId w:val="18"/>
        </w:numPr>
        <w:spacing w:line="240" w:lineRule="auto"/>
        <w:rPr>
          <w:lang w:val="da-DK"/>
        </w:rPr>
      </w:pPr>
      <w:r w:rsidRPr="008E1548">
        <w:rPr>
          <w:lang w:val="da-DK"/>
        </w:rPr>
        <w:lastRenderedPageBreak/>
        <w:t>Ulf Magnusson 2014, Net Promotor Score Teknikområdet.</w:t>
      </w:r>
    </w:p>
    <w:p w14:paraId="6A54F432" w14:textId="77777777" w:rsidR="00620280" w:rsidRPr="0054439F" w:rsidRDefault="00620280" w:rsidP="0054439F">
      <w:pPr>
        <w:kinsoku w:val="0"/>
        <w:overflowPunct w:val="0"/>
        <w:textAlignment w:val="baseline"/>
        <w:rPr>
          <w:lang w:val="da-DK"/>
        </w:rPr>
      </w:pPr>
    </w:p>
    <w:p w14:paraId="4EFDB3D4" w14:textId="75E8B43D" w:rsidR="00D40D55" w:rsidRPr="00620280" w:rsidRDefault="00D40D55" w:rsidP="00D043DC">
      <w:pPr>
        <w:pStyle w:val="Brdtext"/>
        <w:spacing w:line="240" w:lineRule="auto"/>
        <w:rPr>
          <w:lang w:val="da-DK"/>
        </w:rPr>
      </w:pPr>
    </w:p>
    <w:p w14:paraId="7B577B66" w14:textId="6625DFFA" w:rsidR="00D40D55" w:rsidRPr="00620280" w:rsidRDefault="00D40D55" w:rsidP="00D043DC">
      <w:pPr>
        <w:pStyle w:val="Brdtext"/>
        <w:spacing w:line="240" w:lineRule="auto"/>
        <w:rPr>
          <w:lang w:val="da-DK"/>
        </w:rPr>
      </w:pPr>
    </w:p>
    <w:p w14:paraId="76943771" w14:textId="77777777" w:rsidR="001536E2" w:rsidRPr="00620280" w:rsidRDefault="001536E2" w:rsidP="00D043DC">
      <w:pPr>
        <w:spacing w:line="240" w:lineRule="auto"/>
        <w:rPr>
          <w:b/>
          <w:bCs/>
          <w:lang w:val="da-DK"/>
        </w:rPr>
      </w:pPr>
      <w:r w:rsidRPr="00620280">
        <w:rPr>
          <w:b/>
          <w:bCs/>
          <w:lang w:val="da-DK"/>
        </w:rPr>
        <w:br w:type="page"/>
      </w:r>
    </w:p>
    <w:p w14:paraId="7471983C" w14:textId="43B2C2FE" w:rsidR="003645CB" w:rsidRDefault="00D40D55" w:rsidP="003645CB">
      <w:pPr>
        <w:pStyle w:val="Brdtext"/>
        <w:spacing w:line="240" w:lineRule="auto"/>
        <w:ind w:left="0"/>
        <w:rPr>
          <w:sz w:val="24"/>
          <w:szCs w:val="24"/>
        </w:rPr>
      </w:pPr>
      <w:r w:rsidRPr="003645CB">
        <w:rPr>
          <w:sz w:val="24"/>
          <w:szCs w:val="24"/>
        </w:rPr>
        <w:lastRenderedPageBreak/>
        <w:t xml:space="preserve">Bilaga </w:t>
      </w:r>
      <w:r w:rsidR="003645CB" w:rsidRPr="003645CB">
        <w:rPr>
          <w:sz w:val="24"/>
          <w:szCs w:val="24"/>
        </w:rPr>
        <w:t>1</w:t>
      </w:r>
    </w:p>
    <w:p w14:paraId="3BEF646A" w14:textId="77777777" w:rsidR="003645CB" w:rsidRPr="003645CB" w:rsidRDefault="003645CB" w:rsidP="003645CB">
      <w:pPr>
        <w:pStyle w:val="Brdtext"/>
        <w:spacing w:line="240" w:lineRule="auto"/>
        <w:ind w:left="0"/>
        <w:rPr>
          <w:sz w:val="24"/>
          <w:szCs w:val="24"/>
        </w:rPr>
      </w:pPr>
    </w:p>
    <w:p w14:paraId="4532473B" w14:textId="0B8B275B" w:rsidR="00D40D55" w:rsidRPr="003645CB" w:rsidRDefault="003645CB" w:rsidP="003645CB">
      <w:pPr>
        <w:pStyle w:val="Brdtext"/>
        <w:spacing w:line="240" w:lineRule="auto"/>
        <w:ind w:left="0"/>
        <w:rPr>
          <w:sz w:val="36"/>
          <w:szCs w:val="36"/>
        </w:rPr>
      </w:pPr>
      <w:r w:rsidRPr="003645CB">
        <w:rPr>
          <w:sz w:val="36"/>
          <w:szCs w:val="36"/>
        </w:rPr>
        <w:t>Frågeställningar från workshops med projektgrupp</w:t>
      </w:r>
    </w:p>
    <w:p w14:paraId="77D1E11E" w14:textId="77777777" w:rsidR="001536E2" w:rsidRPr="00D40D55" w:rsidRDefault="001536E2" w:rsidP="00D043DC">
      <w:pPr>
        <w:pStyle w:val="Brdtext"/>
        <w:spacing w:line="240" w:lineRule="auto"/>
        <w:ind w:left="0"/>
        <w:rPr>
          <w:b/>
          <w:bCs/>
        </w:rPr>
      </w:pPr>
    </w:p>
    <w:p w14:paraId="34E36BCA" w14:textId="20D31DCF" w:rsidR="00D40D55" w:rsidRPr="00D40D55" w:rsidRDefault="00D40D55" w:rsidP="00D043DC">
      <w:pPr>
        <w:pStyle w:val="Brdtext"/>
        <w:spacing w:line="240" w:lineRule="auto"/>
        <w:ind w:left="0"/>
        <w:rPr>
          <w:i/>
          <w:iCs/>
        </w:rPr>
      </w:pPr>
      <w:r w:rsidRPr="00D40D55">
        <w:rPr>
          <w:i/>
          <w:iCs/>
        </w:rPr>
        <w:t>Generera</w:t>
      </w:r>
      <w:r w:rsidR="00F21820">
        <w:rPr>
          <w:i/>
          <w:iCs/>
        </w:rPr>
        <w:t>:</w:t>
      </w:r>
    </w:p>
    <w:p w14:paraId="13AAF78E" w14:textId="77777777" w:rsidR="00D40D55" w:rsidRDefault="00D40D55" w:rsidP="00620280">
      <w:pPr>
        <w:pStyle w:val="Brdtext"/>
        <w:numPr>
          <w:ilvl w:val="0"/>
          <w:numId w:val="9"/>
        </w:numPr>
        <w:spacing w:line="240" w:lineRule="auto"/>
      </w:pPr>
      <w:r>
        <w:t>Idéer kring möjligt utbildningsutbud</w:t>
      </w:r>
    </w:p>
    <w:p w14:paraId="20E7CDE4" w14:textId="77777777" w:rsidR="00D40D55" w:rsidRDefault="00D40D55" w:rsidP="00620280">
      <w:pPr>
        <w:pStyle w:val="Brdtext"/>
        <w:numPr>
          <w:ilvl w:val="0"/>
          <w:numId w:val="9"/>
        </w:numPr>
        <w:spacing w:line="240" w:lineRule="auto"/>
      </w:pPr>
      <w:r>
        <w:t>Förslag på utformning av konkurrenskraftig utbildningsportfölj, Styrkor, Hänsyn till samhällsförändring</w:t>
      </w:r>
    </w:p>
    <w:p w14:paraId="77D26C5B" w14:textId="77777777" w:rsidR="00D40D55" w:rsidRDefault="00D40D55" w:rsidP="00D043DC">
      <w:pPr>
        <w:pStyle w:val="Brdtext"/>
        <w:spacing w:line="240" w:lineRule="auto"/>
        <w:ind w:left="0"/>
      </w:pPr>
    </w:p>
    <w:p w14:paraId="5E93D8AA" w14:textId="73947180" w:rsidR="00D40D55" w:rsidRPr="00D40D55" w:rsidRDefault="00D40D55" w:rsidP="00D043DC">
      <w:pPr>
        <w:pStyle w:val="Brdtext"/>
        <w:spacing w:line="240" w:lineRule="auto"/>
        <w:ind w:left="0"/>
        <w:rPr>
          <w:i/>
          <w:iCs/>
        </w:rPr>
      </w:pPr>
      <w:r w:rsidRPr="00D40D55">
        <w:rPr>
          <w:i/>
          <w:iCs/>
        </w:rPr>
        <w:t>Konkretisera</w:t>
      </w:r>
      <w:r w:rsidR="00F21820">
        <w:rPr>
          <w:i/>
          <w:iCs/>
        </w:rPr>
        <w:t>:</w:t>
      </w:r>
    </w:p>
    <w:p w14:paraId="68EBEA77" w14:textId="77777777" w:rsidR="00D40D55" w:rsidRDefault="00D40D55" w:rsidP="00620280">
      <w:pPr>
        <w:pStyle w:val="Brdtext"/>
        <w:numPr>
          <w:ilvl w:val="0"/>
          <w:numId w:val="8"/>
        </w:numPr>
        <w:spacing w:line="240" w:lineRule="auto"/>
      </w:pPr>
      <w:r>
        <w:t>Utveckla utbildningsprofiler</w:t>
      </w:r>
    </w:p>
    <w:p w14:paraId="3D8EC8F9" w14:textId="77777777" w:rsidR="00D40D55" w:rsidRDefault="00D40D55" w:rsidP="00620280">
      <w:pPr>
        <w:pStyle w:val="Brdtext"/>
        <w:numPr>
          <w:ilvl w:val="0"/>
          <w:numId w:val="8"/>
        </w:numPr>
        <w:spacing w:line="240" w:lineRule="auto"/>
      </w:pPr>
      <w:r>
        <w:t>Utbildningens upplägg – övergripande</w:t>
      </w:r>
    </w:p>
    <w:p w14:paraId="29C0C7F5" w14:textId="77777777" w:rsidR="00D40D55" w:rsidRDefault="00D40D55" w:rsidP="00620280">
      <w:pPr>
        <w:pStyle w:val="Brdtext"/>
        <w:numPr>
          <w:ilvl w:val="0"/>
          <w:numId w:val="8"/>
        </w:numPr>
        <w:spacing w:line="240" w:lineRule="auto"/>
      </w:pPr>
      <w:r>
        <w:t xml:space="preserve">Hur ser utbildningens koppling till forskningen ut? </w:t>
      </w:r>
    </w:p>
    <w:p w14:paraId="63C3D120" w14:textId="77777777" w:rsidR="00D40D55" w:rsidRDefault="00D40D55" w:rsidP="00620280">
      <w:pPr>
        <w:pStyle w:val="Brdtext"/>
        <w:numPr>
          <w:ilvl w:val="0"/>
          <w:numId w:val="8"/>
        </w:numPr>
        <w:spacing w:line="240" w:lineRule="auto"/>
      </w:pPr>
      <w:r>
        <w:t xml:space="preserve">Hur ser utbildningens samverkan med näringslivet ut? </w:t>
      </w:r>
    </w:p>
    <w:p w14:paraId="6A3AB1A2" w14:textId="77777777" w:rsidR="00D40D55" w:rsidRDefault="00D40D55" w:rsidP="00620280">
      <w:pPr>
        <w:pStyle w:val="Brdtext"/>
        <w:numPr>
          <w:ilvl w:val="0"/>
          <w:numId w:val="8"/>
        </w:numPr>
        <w:spacing w:line="240" w:lineRule="auto"/>
      </w:pPr>
      <w:r>
        <w:t xml:space="preserve">Vad gör utbildningsprofilen unik? </w:t>
      </w:r>
    </w:p>
    <w:p w14:paraId="68BD7B1A" w14:textId="77777777" w:rsidR="00D40D55" w:rsidRDefault="00D40D55" w:rsidP="00620280">
      <w:pPr>
        <w:pStyle w:val="Brdtext"/>
        <w:numPr>
          <w:ilvl w:val="0"/>
          <w:numId w:val="8"/>
        </w:numPr>
        <w:spacing w:line="240" w:lineRule="auto"/>
      </w:pPr>
      <w:r>
        <w:t xml:space="preserve">Utbildningsprofilens namn? </w:t>
      </w:r>
    </w:p>
    <w:p w14:paraId="482879D3" w14:textId="77777777" w:rsidR="00D40D55" w:rsidRDefault="00D40D55" w:rsidP="00D043DC">
      <w:pPr>
        <w:pStyle w:val="Brdtext"/>
        <w:spacing w:line="240" w:lineRule="auto"/>
        <w:ind w:left="0"/>
      </w:pPr>
    </w:p>
    <w:p w14:paraId="53D66446" w14:textId="5C98F8FA" w:rsidR="00D40D55" w:rsidRPr="00D40D55" w:rsidRDefault="00D40D55" w:rsidP="00D043DC">
      <w:pPr>
        <w:pStyle w:val="Brdtext"/>
        <w:spacing w:line="240" w:lineRule="auto"/>
        <w:ind w:left="0"/>
        <w:rPr>
          <w:i/>
          <w:iCs/>
        </w:rPr>
      </w:pPr>
      <w:r w:rsidRPr="00D40D55">
        <w:rPr>
          <w:i/>
          <w:iCs/>
        </w:rPr>
        <w:t>Förutsättningar</w:t>
      </w:r>
      <w:r w:rsidR="00F21820">
        <w:rPr>
          <w:i/>
          <w:iCs/>
        </w:rPr>
        <w:t>:</w:t>
      </w:r>
    </w:p>
    <w:p w14:paraId="62D1BC5A" w14:textId="77777777" w:rsidR="00D40D55" w:rsidRDefault="00D40D55" w:rsidP="00D043DC">
      <w:pPr>
        <w:pStyle w:val="Brdtext"/>
        <w:spacing w:line="240" w:lineRule="auto"/>
        <w:ind w:left="0"/>
      </w:pPr>
      <w:r>
        <w:t>Flexibla utbildningar</w:t>
      </w:r>
    </w:p>
    <w:p w14:paraId="2333AA41" w14:textId="77777777" w:rsidR="00D40D55" w:rsidRDefault="00D40D55" w:rsidP="00D043DC">
      <w:pPr>
        <w:pStyle w:val="Brdtext"/>
        <w:spacing w:line="240" w:lineRule="auto"/>
        <w:ind w:left="0"/>
      </w:pPr>
      <w:r>
        <w:t>Hur ser vi till att ha och fortsätta utveckla goda relationer med studenterna och näringsliv?</w:t>
      </w:r>
    </w:p>
    <w:p w14:paraId="10174620" w14:textId="77777777" w:rsidR="00D40D55" w:rsidRDefault="00D40D55" w:rsidP="00D043DC">
      <w:pPr>
        <w:pStyle w:val="Brdtext"/>
        <w:spacing w:line="240" w:lineRule="auto"/>
        <w:ind w:left="0"/>
      </w:pPr>
    </w:p>
    <w:p w14:paraId="67E9EA2D" w14:textId="77777777" w:rsidR="00D40D55" w:rsidRPr="00D40D55" w:rsidRDefault="00D40D55" w:rsidP="00D043DC">
      <w:pPr>
        <w:pStyle w:val="Brdtext"/>
        <w:spacing w:line="240" w:lineRule="auto"/>
        <w:ind w:left="0"/>
        <w:rPr>
          <w:i/>
          <w:iCs/>
        </w:rPr>
      </w:pPr>
      <w:r w:rsidRPr="00D40D55">
        <w:rPr>
          <w:i/>
          <w:iCs/>
        </w:rPr>
        <w:t>Addera och värdera:</w:t>
      </w:r>
    </w:p>
    <w:p w14:paraId="13C9B52A" w14:textId="77777777" w:rsidR="00D40D55" w:rsidRDefault="00D40D55" w:rsidP="00D043DC">
      <w:pPr>
        <w:pStyle w:val="Brdtext"/>
        <w:spacing w:line="240" w:lineRule="auto"/>
        <w:ind w:left="0"/>
      </w:pPr>
      <w:r>
        <w:t>Relevans och efterfrågan</w:t>
      </w:r>
    </w:p>
    <w:p w14:paraId="3C37C68D" w14:textId="77777777" w:rsidR="00D40D55" w:rsidRDefault="00D40D55" w:rsidP="00D043DC">
      <w:pPr>
        <w:pStyle w:val="Brdtext"/>
        <w:spacing w:line="240" w:lineRule="auto"/>
        <w:ind w:left="0"/>
      </w:pPr>
      <w:r>
        <w:t>Studentnöjdhet (UFK)</w:t>
      </w:r>
    </w:p>
    <w:p w14:paraId="42C8F533" w14:textId="12F23F92" w:rsidR="00D40D55" w:rsidRDefault="00D40D55" w:rsidP="00D043DC">
      <w:pPr>
        <w:pStyle w:val="Brdtext"/>
        <w:spacing w:line="240" w:lineRule="auto"/>
        <w:ind w:left="0"/>
      </w:pPr>
      <w:r>
        <w:t>Input – workshop</w:t>
      </w:r>
      <w:r w:rsidR="003645CB">
        <w:t xml:space="preserve"> med</w:t>
      </w:r>
      <w:r>
        <w:t xml:space="preserve"> näringsliv</w:t>
      </w:r>
    </w:p>
    <w:p w14:paraId="32738789" w14:textId="77777777" w:rsidR="00D40D55" w:rsidRDefault="00D40D55" w:rsidP="00D043DC">
      <w:pPr>
        <w:pStyle w:val="Brdtext"/>
        <w:spacing w:line="240" w:lineRule="auto"/>
        <w:ind w:left="0"/>
      </w:pPr>
      <w:r>
        <w:t>Input – styrgrupp</w:t>
      </w:r>
    </w:p>
    <w:p w14:paraId="15235CBA" w14:textId="77777777" w:rsidR="00D40D55" w:rsidRDefault="00D40D55" w:rsidP="00D043DC">
      <w:pPr>
        <w:pStyle w:val="Brdtext"/>
        <w:spacing w:line="240" w:lineRule="auto"/>
        <w:ind w:left="0"/>
      </w:pPr>
      <w:r>
        <w:t>Utbildningens upplägg – fördjupning</w:t>
      </w:r>
    </w:p>
    <w:p w14:paraId="08A909C4" w14:textId="77777777" w:rsidR="00D40D55" w:rsidRDefault="00D40D55" w:rsidP="00D043DC">
      <w:pPr>
        <w:pStyle w:val="Brdtext"/>
        <w:spacing w:line="240" w:lineRule="auto"/>
        <w:ind w:left="0"/>
      </w:pPr>
      <w:r>
        <w:t xml:space="preserve">Vilken examen leder utbildningen till? </w:t>
      </w:r>
    </w:p>
    <w:p w14:paraId="57E84E89" w14:textId="77777777" w:rsidR="00D40D55" w:rsidRDefault="00D40D55" w:rsidP="00D043DC">
      <w:pPr>
        <w:pStyle w:val="Brdtext"/>
        <w:spacing w:line="240" w:lineRule="auto"/>
        <w:ind w:left="0"/>
      </w:pPr>
      <w:r>
        <w:t xml:space="preserve">Hur ser utbildningens koppling till forskningen ut? </w:t>
      </w:r>
    </w:p>
    <w:p w14:paraId="0619CFAA" w14:textId="77777777" w:rsidR="00D40D55" w:rsidRDefault="00D40D55" w:rsidP="00D043DC">
      <w:pPr>
        <w:pStyle w:val="Brdtext"/>
        <w:spacing w:line="240" w:lineRule="auto"/>
      </w:pPr>
    </w:p>
    <w:p w14:paraId="274063D5" w14:textId="77777777" w:rsidR="00D40D55" w:rsidRPr="00D40D55" w:rsidRDefault="00D40D55" w:rsidP="00D043DC">
      <w:pPr>
        <w:pStyle w:val="Brdtext"/>
        <w:spacing w:line="240" w:lineRule="auto"/>
        <w:ind w:left="0"/>
        <w:rPr>
          <w:i/>
          <w:iCs/>
        </w:rPr>
      </w:pPr>
      <w:r w:rsidRPr="00D40D55">
        <w:rPr>
          <w:i/>
          <w:iCs/>
        </w:rPr>
        <w:t>Befintligt utbildningsutbud:</w:t>
      </w:r>
    </w:p>
    <w:p w14:paraId="6C42A942" w14:textId="77777777" w:rsidR="00D40D55" w:rsidRDefault="00D40D55" w:rsidP="00D043DC">
      <w:pPr>
        <w:pStyle w:val="Brdtext"/>
        <w:spacing w:line="240" w:lineRule="auto"/>
        <w:ind w:left="0"/>
      </w:pPr>
      <w:r>
        <w:t>Utgångar - Examen</w:t>
      </w:r>
    </w:p>
    <w:p w14:paraId="546442BC" w14:textId="77777777" w:rsidR="00D40D55" w:rsidRDefault="00D40D55" w:rsidP="00D043DC">
      <w:pPr>
        <w:pStyle w:val="Brdtext"/>
        <w:spacing w:line="240" w:lineRule="auto"/>
        <w:ind w:left="0"/>
      </w:pPr>
      <w:r>
        <w:t>Fönster under utbildningens tid</w:t>
      </w:r>
    </w:p>
    <w:p w14:paraId="25610695" w14:textId="77777777" w:rsidR="00D40D55" w:rsidRDefault="00D40D55" w:rsidP="00D043DC">
      <w:pPr>
        <w:pStyle w:val="Brdtext"/>
        <w:spacing w:line="240" w:lineRule="auto"/>
        <w:ind w:left="0"/>
      </w:pPr>
      <w:r>
        <w:t>Gemensamma block för utbildningar</w:t>
      </w:r>
    </w:p>
    <w:p w14:paraId="16464544" w14:textId="77777777" w:rsidR="00D40D55" w:rsidRDefault="00D40D55" w:rsidP="00D043DC">
      <w:pPr>
        <w:pStyle w:val="Brdtext"/>
        <w:spacing w:line="240" w:lineRule="auto"/>
        <w:ind w:left="0"/>
      </w:pPr>
      <w:r>
        <w:t>Förslag på sammankoppling med förslagen på nya utbildningsprofiler</w:t>
      </w:r>
    </w:p>
    <w:p w14:paraId="20DC11F4" w14:textId="77777777" w:rsidR="00D40D55" w:rsidRDefault="00D40D55" w:rsidP="00D043DC">
      <w:pPr>
        <w:pStyle w:val="Brdtext"/>
        <w:spacing w:line="240" w:lineRule="auto"/>
        <w:ind w:left="0"/>
      </w:pPr>
      <w:r>
        <w:t xml:space="preserve">Hur skapar vi flexibilitet i dagens utbildningar? </w:t>
      </w:r>
    </w:p>
    <w:p w14:paraId="35A985B9" w14:textId="77777777" w:rsidR="00D40D55" w:rsidRDefault="00D40D55" w:rsidP="00D043DC">
      <w:pPr>
        <w:pStyle w:val="Brdtext"/>
        <w:spacing w:line="240" w:lineRule="auto"/>
        <w:ind w:left="0"/>
      </w:pPr>
      <w:r>
        <w:t xml:space="preserve">Vad kvalitetssäkrar en ingenjör vid Högskolan Dalarna?  </w:t>
      </w:r>
    </w:p>
    <w:p w14:paraId="437BDA01" w14:textId="77777777" w:rsidR="00D40D55" w:rsidRDefault="00D40D55" w:rsidP="00D043DC">
      <w:pPr>
        <w:pStyle w:val="Brdtext"/>
        <w:spacing w:line="240" w:lineRule="auto"/>
      </w:pPr>
    </w:p>
    <w:p w14:paraId="0167435D" w14:textId="3F59539C" w:rsidR="00D40D55" w:rsidRDefault="00D40D55" w:rsidP="00D043DC">
      <w:pPr>
        <w:pStyle w:val="Brdtext"/>
        <w:spacing w:line="240" w:lineRule="auto"/>
        <w:ind w:left="0"/>
        <w:rPr>
          <w:i/>
          <w:iCs/>
        </w:rPr>
      </w:pPr>
      <w:r w:rsidRPr="00D40D55">
        <w:rPr>
          <w:i/>
          <w:iCs/>
        </w:rPr>
        <w:t>Fördjupning kring möjligheterna med ny utbildningsportfölj</w:t>
      </w:r>
      <w:r w:rsidR="00F21820">
        <w:rPr>
          <w:i/>
          <w:iCs/>
        </w:rPr>
        <w:t>:</w:t>
      </w:r>
    </w:p>
    <w:p w14:paraId="719008F2" w14:textId="77777777" w:rsidR="00D40D55" w:rsidRPr="00D40D55" w:rsidRDefault="00D40D55" w:rsidP="00D043DC">
      <w:pPr>
        <w:pStyle w:val="Brdtext"/>
        <w:spacing w:line="240" w:lineRule="auto"/>
        <w:ind w:left="0"/>
        <w:rPr>
          <w:i/>
          <w:iCs/>
        </w:rPr>
      </w:pPr>
      <w:r>
        <w:t>Hur eller på vilket sätt kan vi skapa, förbättra eller tydliggöra flexibilitet i dagens utbildningar?</w:t>
      </w:r>
    </w:p>
    <w:p w14:paraId="3DB414AA" w14:textId="77777777" w:rsidR="00D40D55" w:rsidRDefault="00D40D55" w:rsidP="00D043DC">
      <w:pPr>
        <w:pStyle w:val="Brdtext"/>
        <w:spacing w:line="240" w:lineRule="auto"/>
        <w:ind w:left="0"/>
      </w:pPr>
      <w:r>
        <w:t>Nätbaserat lärande</w:t>
      </w:r>
    </w:p>
    <w:p w14:paraId="4089A097" w14:textId="77777777" w:rsidR="00D40D55" w:rsidRDefault="00D40D55" w:rsidP="00D043DC">
      <w:pPr>
        <w:pStyle w:val="Brdtext"/>
        <w:spacing w:line="240" w:lineRule="auto"/>
        <w:ind w:left="0"/>
      </w:pPr>
      <w:proofErr w:type="spellStart"/>
      <w:r>
        <w:t>Blended</w:t>
      </w:r>
      <w:proofErr w:type="spellEnd"/>
      <w:r>
        <w:t xml:space="preserve"> </w:t>
      </w:r>
      <w:proofErr w:type="spellStart"/>
      <w:r>
        <w:t>learning</w:t>
      </w:r>
      <w:proofErr w:type="spellEnd"/>
    </w:p>
    <w:p w14:paraId="7AE28ABB" w14:textId="77777777" w:rsidR="00D40D55" w:rsidRDefault="00D40D55" w:rsidP="00D043DC">
      <w:pPr>
        <w:pStyle w:val="Brdtext"/>
        <w:spacing w:line="240" w:lineRule="auto"/>
        <w:ind w:left="0"/>
      </w:pPr>
      <w:r>
        <w:t>Samläsning</w:t>
      </w:r>
    </w:p>
    <w:p w14:paraId="5FF12BE1" w14:textId="42B29475" w:rsidR="00D40D55" w:rsidRDefault="00D40D55" w:rsidP="00D043DC">
      <w:pPr>
        <w:pStyle w:val="Brdtext"/>
        <w:spacing w:line="240" w:lineRule="auto"/>
        <w:ind w:left="0"/>
      </w:pPr>
      <w:r>
        <w:t>Fönster under utbildningens tid (</w:t>
      </w:r>
      <w:r w:rsidR="00222DD1">
        <w:t>till exempel</w:t>
      </w:r>
      <w:r>
        <w:t xml:space="preserve"> för internationella studier)</w:t>
      </w:r>
    </w:p>
    <w:p w14:paraId="422D51FF" w14:textId="77777777" w:rsidR="00D40D55" w:rsidRDefault="00D40D55" w:rsidP="00D043DC">
      <w:pPr>
        <w:pStyle w:val="Brdtext"/>
        <w:spacing w:line="240" w:lineRule="auto"/>
        <w:ind w:left="0"/>
      </w:pPr>
      <w:r>
        <w:t>Antagning 2 ggr/år</w:t>
      </w:r>
    </w:p>
    <w:p w14:paraId="5FAF75C2" w14:textId="77777777" w:rsidR="00D40D55" w:rsidRDefault="00D40D55" w:rsidP="00D043DC">
      <w:pPr>
        <w:pStyle w:val="Brdtext"/>
        <w:spacing w:line="240" w:lineRule="auto"/>
        <w:ind w:left="0"/>
      </w:pPr>
      <w:r>
        <w:t xml:space="preserve">Examen (ingenjör- kandidat- högskoleexamen andra lärosäten) </w:t>
      </w:r>
    </w:p>
    <w:p w14:paraId="6945704F" w14:textId="77777777" w:rsidR="00D40D55" w:rsidRDefault="00D40D55" w:rsidP="00D043DC">
      <w:pPr>
        <w:pStyle w:val="Brdtext"/>
        <w:spacing w:line="240" w:lineRule="auto"/>
        <w:ind w:left="0"/>
      </w:pPr>
      <w:r>
        <w:t xml:space="preserve">Hur anpassas dagens utbildningsutbud med föreslagna utbildningsprofiler? </w:t>
      </w:r>
    </w:p>
    <w:p w14:paraId="27F288ED" w14:textId="77777777" w:rsidR="00D40D55" w:rsidRDefault="00D40D55" w:rsidP="00D043DC">
      <w:pPr>
        <w:pStyle w:val="Brdtext"/>
        <w:spacing w:line="240" w:lineRule="auto"/>
        <w:ind w:left="0"/>
      </w:pPr>
      <w:r>
        <w:t>Synergieffekter och möjligheter</w:t>
      </w:r>
    </w:p>
    <w:p w14:paraId="1713F679" w14:textId="4AF25BD2" w:rsidR="00DC03A0" w:rsidRDefault="00D40D55" w:rsidP="00D043DC">
      <w:pPr>
        <w:pStyle w:val="Brdtext"/>
        <w:spacing w:line="240" w:lineRule="auto"/>
        <w:ind w:left="0"/>
      </w:pPr>
      <w:r>
        <w:t>Utbildningar på avancerad nivå</w:t>
      </w:r>
    </w:p>
    <w:p w14:paraId="477E7E8A" w14:textId="5AC94A99" w:rsidR="00DC03A0" w:rsidRDefault="00DC03A0" w:rsidP="00D043DC">
      <w:pPr>
        <w:pStyle w:val="Brdtext"/>
        <w:spacing w:line="240" w:lineRule="auto"/>
      </w:pPr>
    </w:p>
    <w:p w14:paraId="773FC0F2" w14:textId="63D9FD4C" w:rsidR="00DC03A0" w:rsidRDefault="00DC03A0" w:rsidP="00D043DC">
      <w:pPr>
        <w:pStyle w:val="Brdtext"/>
        <w:spacing w:line="240" w:lineRule="auto"/>
      </w:pPr>
    </w:p>
    <w:p w14:paraId="5B122A0E" w14:textId="77777777" w:rsidR="001536E2" w:rsidRDefault="001536E2" w:rsidP="00D043DC">
      <w:pPr>
        <w:spacing w:line="240" w:lineRule="auto"/>
      </w:pPr>
      <w:r>
        <w:br w:type="page"/>
      </w:r>
    </w:p>
    <w:p w14:paraId="6956282E" w14:textId="69EBFDB0" w:rsidR="001536E2" w:rsidRDefault="00DC03A0" w:rsidP="00D043DC">
      <w:pPr>
        <w:pStyle w:val="Brdtext"/>
        <w:spacing w:line="240" w:lineRule="auto"/>
        <w:ind w:left="0"/>
      </w:pPr>
      <w:r w:rsidRPr="003645CB">
        <w:lastRenderedPageBreak/>
        <w:t xml:space="preserve">Bilaga </w:t>
      </w:r>
      <w:r w:rsidR="003645CB" w:rsidRPr="003645CB">
        <w:t>3</w:t>
      </w:r>
      <w:r>
        <w:t xml:space="preserve"> </w:t>
      </w:r>
    </w:p>
    <w:p w14:paraId="1D703835" w14:textId="77777777" w:rsidR="003645CB" w:rsidRDefault="003645CB" w:rsidP="00D043DC">
      <w:pPr>
        <w:pStyle w:val="Brdtext"/>
        <w:spacing w:line="240" w:lineRule="auto"/>
        <w:ind w:left="0"/>
      </w:pPr>
    </w:p>
    <w:p w14:paraId="3CD73057" w14:textId="6AC6FFA1" w:rsidR="00DC03A0" w:rsidRPr="003645CB" w:rsidRDefault="00DC03A0" w:rsidP="00D043DC">
      <w:pPr>
        <w:pStyle w:val="Brdtext"/>
        <w:spacing w:line="240" w:lineRule="auto"/>
        <w:ind w:left="0"/>
        <w:rPr>
          <w:sz w:val="36"/>
          <w:szCs w:val="36"/>
        </w:rPr>
      </w:pPr>
      <w:r w:rsidRPr="003645CB">
        <w:rPr>
          <w:sz w:val="36"/>
          <w:szCs w:val="36"/>
        </w:rPr>
        <w:t xml:space="preserve">En sammanhållen akademisk miljö så som den definieras i Högskolan Dalarnas strategi </w:t>
      </w:r>
      <w:r w:rsidRPr="008C665A">
        <w:rPr>
          <w:sz w:val="36"/>
          <w:szCs w:val="36"/>
        </w:rPr>
        <w:t xml:space="preserve">2020 </w:t>
      </w:r>
      <w:r w:rsidR="008C665A" w:rsidRPr="008C665A">
        <w:rPr>
          <w:sz w:val="36"/>
          <w:szCs w:val="36"/>
        </w:rPr>
        <w:t xml:space="preserve">– </w:t>
      </w:r>
      <w:r w:rsidRPr="008C665A">
        <w:rPr>
          <w:sz w:val="36"/>
          <w:szCs w:val="36"/>
        </w:rPr>
        <w:t>2026</w:t>
      </w:r>
    </w:p>
    <w:p w14:paraId="4BDC59F7" w14:textId="5F74271B" w:rsidR="00DC03A0" w:rsidRDefault="00DC03A0" w:rsidP="00D043DC">
      <w:pPr>
        <w:pStyle w:val="Brdtext"/>
        <w:spacing w:line="240" w:lineRule="auto"/>
      </w:pPr>
    </w:p>
    <w:p w14:paraId="3E3EC23C" w14:textId="77777777" w:rsidR="00DC03A0" w:rsidRDefault="00DC03A0" w:rsidP="00D043DC">
      <w:pPr>
        <w:pStyle w:val="Brdtext"/>
        <w:spacing w:line="240" w:lineRule="auto"/>
        <w:ind w:left="0"/>
      </w:pPr>
      <w:r>
        <w:t xml:space="preserve">Enligt Högskolan Dalarnas strategi ska sammanhållna akademiska miljöer etableras där utbildning och forskning stärker varandra. I en sådan sammanhållen kunskapsmiljö samverkar lärare/forskare i nära relaterade ämnen med komplementära kompetenser med utgångspunkt i forskningens och utbildningens behov.  </w:t>
      </w:r>
    </w:p>
    <w:p w14:paraId="08AE596F" w14:textId="77777777" w:rsidR="00DC03A0" w:rsidRDefault="00DC03A0" w:rsidP="00D043DC">
      <w:pPr>
        <w:pStyle w:val="Brdtext"/>
        <w:spacing w:line="240" w:lineRule="auto"/>
      </w:pPr>
      <w:r>
        <w:t xml:space="preserve"> </w:t>
      </w:r>
    </w:p>
    <w:p w14:paraId="23A99E70" w14:textId="77777777" w:rsidR="00DC03A0" w:rsidRDefault="00DC03A0" w:rsidP="00D043DC">
      <w:pPr>
        <w:pStyle w:val="Brdtext"/>
        <w:spacing w:line="240" w:lineRule="auto"/>
        <w:ind w:left="0"/>
      </w:pPr>
      <w:r>
        <w:t xml:space="preserve">En sammanhållen akademisk miljö präglas av kreativitet och utvecklingskraft, där omvärldsanalyser och beredskap för utveckling och nytänkande inom såväl utbildning, forskning som samverkan utgör viktiga inslag. Miljön ska ha goda och etablerade nationella och internationella kontakter och en väl utvecklad samverkan med det omgivande samhället, som bidrar till att stärka och utveckla kvaliteten i utbildningen och forskningen.  </w:t>
      </w:r>
    </w:p>
    <w:p w14:paraId="3D30017C" w14:textId="77777777" w:rsidR="00DC03A0" w:rsidRDefault="00DC03A0" w:rsidP="00D043DC">
      <w:pPr>
        <w:pStyle w:val="Brdtext"/>
        <w:spacing w:line="240" w:lineRule="auto"/>
      </w:pPr>
      <w:r>
        <w:t xml:space="preserve"> </w:t>
      </w:r>
    </w:p>
    <w:p w14:paraId="75B5C0DE" w14:textId="77777777" w:rsidR="00DC03A0" w:rsidRDefault="00DC03A0" w:rsidP="00D043DC">
      <w:pPr>
        <w:pStyle w:val="Brdtext"/>
        <w:spacing w:line="240" w:lineRule="auto"/>
        <w:ind w:left="0"/>
      </w:pPr>
      <w:r>
        <w:t xml:space="preserve">Det ska finnas ett nära samband mellan utbildning och forskning, vilket förutsätter att undervisningen ska vila på en vetenskaplig grund där studenterna ska tillägna sig ett vetenskapligt förhållningssätt. Den närhet som finns mellan olika miljöer inom Högskolan Dalarna ska nyttjas för att utveckla innovativa och gränsöverskridande forskningssatsningar. Varje forskargrupp ska ha en tydlig koppling till någon eller några av högskolans utbildningar på grundläggande nivå, och ska aktivt verka för att studenter i sin utbildning kan anknyta till forskargruppens verksamhet och miljö.  </w:t>
      </w:r>
    </w:p>
    <w:p w14:paraId="58B50825" w14:textId="77777777" w:rsidR="00DC03A0" w:rsidRDefault="00DC03A0" w:rsidP="00D043DC">
      <w:pPr>
        <w:pStyle w:val="Brdtext"/>
        <w:spacing w:line="240" w:lineRule="auto"/>
      </w:pPr>
    </w:p>
    <w:p w14:paraId="34066B41" w14:textId="77777777" w:rsidR="00DC03A0" w:rsidRDefault="00DC03A0" w:rsidP="00D043DC">
      <w:pPr>
        <w:pStyle w:val="Brdtext"/>
        <w:spacing w:line="240" w:lineRule="auto"/>
        <w:ind w:left="0"/>
      </w:pPr>
      <w:r>
        <w:t xml:space="preserve">I enlighet med strategin ska de utbildningsområden som Högskolan prioriterat ligga fast, liksom huvuddragen i nuvarande utbildningsutbud. En beredskap ska finnas att förändra utbildningsutbudet - inklusive sådana förändringar som kräver nya examenstillstånd - som svar på angelägna samhällsbehov eller efterfrågan hos studenter och Högskolans samarbetspartners.  </w:t>
      </w:r>
    </w:p>
    <w:p w14:paraId="060D1080" w14:textId="77777777" w:rsidR="00DC03A0" w:rsidRPr="00A10241" w:rsidRDefault="00DC03A0" w:rsidP="00D043DC">
      <w:pPr>
        <w:pStyle w:val="Brdtext"/>
        <w:spacing w:line="240" w:lineRule="auto"/>
      </w:pPr>
    </w:p>
    <w:sectPr w:rsidR="00DC03A0" w:rsidRPr="00A10241" w:rsidSect="001536E2">
      <w:headerReference w:type="default" r:id="rId12"/>
      <w:footerReference w:type="default" r:id="rId13"/>
      <w:pgSz w:w="11906" w:h="16838"/>
      <w:pgMar w:top="1417" w:right="19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08B3" w14:textId="77777777" w:rsidR="009C18E2" w:rsidRDefault="009C18E2" w:rsidP="00532331">
      <w:pPr>
        <w:spacing w:after="0" w:line="240" w:lineRule="auto"/>
      </w:pPr>
      <w:r>
        <w:separator/>
      </w:r>
    </w:p>
  </w:endnote>
  <w:endnote w:type="continuationSeparator" w:id="0">
    <w:p w14:paraId="257E197D" w14:textId="77777777" w:rsidR="009C18E2" w:rsidRDefault="009C18E2" w:rsidP="0053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52FD" w14:textId="61D25A6C" w:rsidR="004120D0" w:rsidRDefault="004120D0">
    <w:pPr>
      <w:pStyle w:val="Sidfot"/>
    </w:pPr>
    <w:r>
      <w:br/>
    </w:r>
    <w:sdt>
      <w:sdtPr>
        <w:id w:val="-1168162041"/>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w:t>
        </w:r>
        <w:r>
          <w:tab/>
        </w:r>
        <w:r>
          <w:tab/>
        </w:r>
        <w:r w:rsidRPr="00F2644D">
          <w:rPr>
            <w:i/>
            <w:iCs/>
          </w:rPr>
          <w:t>Teknik 500, 2021-04-</w:t>
        </w:r>
        <w:r w:rsidR="00584E0D">
          <w:rPr>
            <w:i/>
            <w:iCs/>
          </w:rPr>
          <w:t>13</w:t>
        </w:r>
      </w:sdtContent>
    </w:sdt>
  </w:p>
  <w:p w14:paraId="7DA9CE1B" w14:textId="5E18E9F5" w:rsidR="004120D0" w:rsidRPr="004D79FA" w:rsidRDefault="004120D0" w:rsidP="00C5291A">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3D1E" w14:textId="77777777" w:rsidR="009C18E2" w:rsidRDefault="009C18E2" w:rsidP="00532331">
      <w:pPr>
        <w:spacing w:after="0" w:line="240" w:lineRule="auto"/>
      </w:pPr>
      <w:r>
        <w:separator/>
      </w:r>
    </w:p>
  </w:footnote>
  <w:footnote w:type="continuationSeparator" w:id="0">
    <w:p w14:paraId="15C58503" w14:textId="77777777" w:rsidR="009C18E2" w:rsidRDefault="009C18E2" w:rsidP="0053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5CC" w14:textId="17E85DB6" w:rsidR="004120D0" w:rsidRDefault="004120D0">
    <w:pPr>
      <w:pStyle w:val="Sidhuvud"/>
      <w:jc w:val="right"/>
    </w:pPr>
  </w:p>
  <w:p w14:paraId="7D712BCF" w14:textId="77777777" w:rsidR="004120D0" w:rsidRDefault="004120D0" w:rsidP="00585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48F5A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DA1CDED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467B1A"/>
    <w:multiLevelType w:val="hybridMultilevel"/>
    <w:tmpl w:val="A94AF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24063B"/>
    <w:multiLevelType w:val="hybridMultilevel"/>
    <w:tmpl w:val="64D22C20"/>
    <w:lvl w:ilvl="0" w:tplc="33EC5E16">
      <w:start w:val="1"/>
      <w:numFmt w:val="bullet"/>
      <w:lvlText w:val="•"/>
      <w:lvlJc w:val="left"/>
      <w:pPr>
        <w:tabs>
          <w:tab w:val="num" w:pos="720"/>
        </w:tabs>
        <w:ind w:left="720" w:hanging="360"/>
      </w:pPr>
      <w:rPr>
        <w:rFonts w:ascii="Times New Roman" w:hAnsi="Times New Roman" w:hint="default"/>
      </w:rPr>
    </w:lvl>
    <w:lvl w:ilvl="1" w:tplc="07A48262" w:tentative="1">
      <w:start w:val="1"/>
      <w:numFmt w:val="bullet"/>
      <w:lvlText w:val="•"/>
      <w:lvlJc w:val="left"/>
      <w:pPr>
        <w:tabs>
          <w:tab w:val="num" w:pos="1440"/>
        </w:tabs>
        <w:ind w:left="1440" w:hanging="360"/>
      </w:pPr>
      <w:rPr>
        <w:rFonts w:ascii="Times New Roman" w:hAnsi="Times New Roman" w:hint="default"/>
      </w:rPr>
    </w:lvl>
    <w:lvl w:ilvl="2" w:tplc="5C14C282" w:tentative="1">
      <w:start w:val="1"/>
      <w:numFmt w:val="bullet"/>
      <w:lvlText w:val="•"/>
      <w:lvlJc w:val="left"/>
      <w:pPr>
        <w:tabs>
          <w:tab w:val="num" w:pos="2160"/>
        </w:tabs>
        <w:ind w:left="2160" w:hanging="360"/>
      </w:pPr>
      <w:rPr>
        <w:rFonts w:ascii="Times New Roman" w:hAnsi="Times New Roman" w:hint="default"/>
      </w:rPr>
    </w:lvl>
    <w:lvl w:ilvl="3" w:tplc="8B42D51E" w:tentative="1">
      <w:start w:val="1"/>
      <w:numFmt w:val="bullet"/>
      <w:lvlText w:val="•"/>
      <w:lvlJc w:val="left"/>
      <w:pPr>
        <w:tabs>
          <w:tab w:val="num" w:pos="2880"/>
        </w:tabs>
        <w:ind w:left="2880" w:hanging="360"/>
      </w:pPr>
      <w:rPr>
        <w:rFonts w:ascii="Times New Roman" w:hAnsi="Times New Roman" w:hint="default"/>
      </w:rPr>
    </w:lvl>
    <w:lvl w:ilvl="4" w:tplc="80B04AE2" w:tentative="1">
      <w:start w:val="1"/>
      <w:numFmt w:val="bullet"/>
      <w:lvlText w:val="•"/>
      <w:lvlJc w:val="left"/>
      <w:pPr>
        <w:tabs>
          <w:tab w:val="num" w:pos="3600"/>
        </w:tabs>
        <w:ind w:left="3600" w:hanging="360"/>
      </w:pPr>
      <w:rPr>
        <w:rFonts w:ascii="Times New Roman" w:hAnsi="Times New Roman" w:hint="default"/>
      </w:rPr>
    </w:lvl>
    <w:lvl w:ilvl="5" w:tplc="24C6173E" w:tentative="1">
      <w:start w:val="1"/>
      <w:numFmt w:val="bullet"/>
      <w:lvlText w:val="•"/>
      <w:lvlJc w:val="left"/>
      <w:pPr>
        <w:tabs>
          <w:tab w:val="num" w:pos="4320"/>
        </w:tabs>
        <w:ind w:left="4320" w:hanging="360"/>
      </w:pPr>
      <w:rPr>
        <w:rFonts w:ascii="Times New Roman" w:hAnsi="Times New Roman" w:hint="default"/>
      </w:rPr>
    </w:lvl>
    <w:lvl w:ilvl="6" w:tplc="F524EF3C" w:tentative="1">
      <w:start w:val="1"/>
      <w:numFmt w:val="bullet"/>
      <w:lvlText w:val="•"/>
      <w:lvlJc w:val="left"/>
      <w:pPr>
        <w:tabs>
          <w:tab w:val="num" w:pos="5040"/>
        </w:tabs>
        <w:ind w:left="5040" w:hanging="360"/>
      </w:pPr>
      <w:rPr>
        <w:rFonts w:ascii="Times New Roman" w:hAnsi="Times New Roman" w:hint="default"/>
      </w:rPr>
    </w:lvl>
    <w:lvl w:ilvl="7" w:tplc="7B68C2AE" w:tentative="1">
      <w:start w:val="1"/>
      <w:numFmt w:val="bullet"/>
      <w:lvlText w:val="•"/>
      <w:lvlJc w:val="left"/>
      <w:pPr>
        <w:tabs>
          <w:tab w:val="num" w:pos="5760"/>
        </w:tabs>
        <w:ind w:left="5760" w:hanging="360"/>
      </w:pPr>
      <w:rPr>
        <w:rFonts w:ascii="Times New Roman" w:hAnsi="Times New Roman" w:hint="default"/>
      </w:rPr>
    </w:lvl>
    <w:lvl w:ilvl="8" w:tplc="48042F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C41454"/>
    <w:multiLevelType w:val="hybridMultilevel"/>
    <w:tmpl w:val="FCFAA702"/>
    <w:lvl w:ilvl="0" w:tplc="814CC24E">
      <w:start w:val="1"/>
      <w:numFmt w:val="bullet"/>
      <w:lvlText w:val="•"/>
      <w:lvlJc w:val="left"/>
      <w:pPr>
        <w:tabs>
          <w:tab w:val="num" w:pos="720"/>
        </w:tabs>
        <w:ind w:left="720" w:hanging="360"/>
      </w:pPr>
      <w:rPr>
        <w:rFonts w:ascii="Arial" w:hAnsi="Arial" w:hint="default"/>
      </w:rPr>
    </w:lvl>
    <w:lvl w:ilvl="1" w:tplc="B6FEC8DE" w:tentative="1">
      <w:start w:val="1"/>
      <w:numFmt w:val="bullet"/>
      <w:lvlText w:val="•"/>
      <w:lvlJc w:val="left"/>
      <w:pPr>
        <w:tabs>
          <w:tab w:val="num" w:pos="1440"/>
        </w:tabs>
        <w:ind w:left="1440" w:hanging="360"/>
      </w:pPr>
      <w:rPr>
        <w:rFonts w:ascii="Arial" w:hAnsi="Arial" w:hint="default"/>
      </w:rPr>
    </w:lvl>
    <w:lvl w:ilvl="2" w:tplc="99A871BE" w:tentative="1">
      <w:start w:val="1"/>
      <w:numFmt w:val="bullet"/>
      <w:lvlText w:val="•"/>
      <w:lvlJc w:val="left"/>
      <w:pPr>
        <w:tabs>
          <w:tab w:val="num" w:pos="2160"/>
        </w:tabs>
        <w:ind w:left="2160" w:hanging="360"/>
      </w:pPr>
      <w:rPr>
        <w:rFonts w:ascii="Arial" w:hAnsi="Arial" w:hint="default"/>
      </w:rPr>
    </w:lvl>
    <w:lvl w:ilvl="3" w:tplc="E0D299F2" w:tentative="1">
      <w:start w:val="1"/>
      <w:numFmt w:val="bullet"/>
      <w:lvlText w:val="•"/>
      <w:lvlJc w:val="left"/>
      <w:pPr>
        <w:tabs>
          <w:tab w:val="num" w:pos="2880"/>
        </w:tabs>
        <w:ind w:left="2880" w:hanging="360"/>
      </w:pPr>
      <w:rPr>
        <w:rFonts w:ascii="Arial" w:hAnsi="Arial" w:hint="default"/>
      </w:rPr>
    </w:lvl>
    <w:lvl w:ilvl="4" w:tplc="800CE1B0" w:tentative="1">
      <w:start w:val="1"/>
      <w:numFmt w:val="bullet"/>
      <w:lvlText w:val="•"/>
      <w:lvlJc w:val="left"/>
      <w:pPr>
        <w:tabs>
          <w:tab w:val="num" w:pos="3600"/>
        </w:tabs>
        <w:ind w:left="3600" w:hanging="360"/>
      </w:pPr>
      <w:rPr>
        <w:rFonts w:ascii="Arial" w:hAnsi="Arial" w:hint="default"/>
      </w:rPr>
    </w:lvl>
    <w:lvl w:ilvl="5" w:tplc="B47EE666" w:tentative="1">
      <w:start w:val="1"/>
      <w:numFmt w:val="bullet"/>
      <w:lvlText w:val="•"/>
      <w:lvlJc w:val="left"/>
      <w:pPr>
        <w:tabs>
          <w:tab w:val="num" w:pos="4320"/>
        </w:tabs>
        <w:ind w:left="4320" w:hanging="360"/>
      </w:pPr>
      <w:rPr>
        <w:rFonts w:ascii="Arial" w:hAnsi="Arial" w:hint="default"/>
      </w:rPr>
    </w:lvl>
    <w:lvl w:ilvl="6" w:tplc="78A6FB02" w:tentative="1">
      <w:start w:val="1"/>
      <w:numFmt w:val="bullet"/>
      <w:lvlText w:val="•"/>
      <w:lvlJc w:val="left"/>
      <w:pPr>
        <w:tabs>
          <w:tab w:val="num" w:pos="5040"/>
        </w:tabs>
        <w:ind w:left="5040" w:hanging="360"/>
      </w:pPr>
      <w:rPr>
        <w:rFonts w:ascii="Arial" w:hAnsi="Arial" w:hint="default"/>
      </w:rPr>
    </w:lvl>
    <w:lvl w:ilvl="7" w:tplc="152EE1B0" w:tentative="1">
      <w:start w:val="1"/>
      <w:numFmt w:val="bullet"/>
      <w:lvlText w:val="•"/>
      <w:lvlJc w:val="left"/>
      <w:pPr>
        <w:tabs>
          <w:tab w:val="num" w:pos="5760"/>
        </w:tabs>
        <w:ind w:left="5760" w:hanging="360"/>
      </w:pPr>
      <w:rPr>
        <w:rFonts w:ascii="Arial" w:hAnsi="Arial" w:hint="default"/>
      </w:rPr>
    </w:lvl>
    <w:lvl w:ilvl="8" w:tplc="BEBCE0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CE5B92"/>
    <w:multiLevelType w:val="hybridMultilevel"/>
    <w:tmpl w:val="834EBB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AB1E3D"/>
    <w:multiLevelType w:val="hybridMultilevel"/>
    <w:tmpl w:val="8DC411FA"/>
    <w:lvl w:ilvl="0" w:tplc="144CE5A0">
      <w:start w:val="1"/>
      <w:numFmt w:val="bullet"/>
      <w:lvlText w:val="•"/>
      <w:lvlJc w:val="left"/>
      <w:pPr>
        <w:tabs>
          <w:tab w:val="num" w:pos="720"/>
        </w:tabs>
        <w:ind w:left="720" w:hanging="360"/>
      </w:pPr>
      <w:rPr>
        <w:rFonts w:ascii="Arial" w:hAnsi="Arial" w:hint="default"/>
      </w:rPr>
    </w:lvl>
    <w:lvl w:ilvl="1" w:tplc="C4C8B474" w:tentative="1">
      <w:start w:val="1"/>
      <w:numFmt w:val="bullet"/>
      <w:lvlText w:val="•"/>
      <w:lvlJc w:val="left"/>
      <w:pPr>
        <w:tabs>
          <w:tab w:val="num" w:pos="1440"/>
        </w:tabs>
        <w:ind w:left="1440" w:hanging="360"/>
      </w:pPr>
      <w:rPr>
        <w:rFonts w:ascii="Arial" w:hAnsi="Arial" w:hint="default"/>
      </w:rPr>
    </w:lvl>
    <w:lvl w:ilvl="2" w:tplc="7C20477E" w:tentative="1">
      <w:start w:val="1"/>
      <w:numFmt w:val="bullet"/>
      <w:lvlText w:val="•"/>
      <w:lvlJc w:val="left"/>
      <w:pPr>
        <w:tabs>
          <w:tab w:val="num" w:pos="2160"/>
        </w:tabs>
        <w:ind w:left="2160" w:hanging="360"/>
      </w:pPr>
      <w:rPr>
        <w:rFonts w:ascii="Arial" w:hAnsi="Arial" w:hint="default"/>
      </w:rPr>
    </w:lvl>
    <w:lvl w:ilvl="3" w:tplc="25B281D0" w:tentative="1">
      <w:start w:val="1"/>
      <w:numFmt w:val="bullet"/>
      <w:lvlText w:val="•"/>
      <w:lvlJc w:val="left"/>
      <w:pPr>
        <w:tabs>
          <w:tab w:val="num" w:pos="2880"/>
        </w:tabs>
        <w:ind w:left="2880" w:hanging="360"/>
      </w:pPr>
      <w:rPr>
        <w:rFonts w:ascii="Arial" w:hAnsi="Arial" w:hint="default"/>
      </w:rPr>
    </w:lvl>
    <w:lvl w:ilvl="4" w:tplc="9FA272F8" w:tentative="1">
      <w:start w:val="1"/>
      <w:numFmt w:val="bullet"/>
      <w:lvlText w:val="•"/>
      <w:lvlJc w:val="left"/>
      <w:pPr>
        <w:tabs>
          <w:tab w:val="num" w:pos="3600"/>
        </w:tabs>
        <w:ind w:left="3600" w:hanging="360"/>
      </w:pPr>
      <w:rPr>
        <w:rFonts w:ascii="Arial" w:hAnsi="Arial" w:hint="default"/>
      </w:rPr>
    </w:lvl>
    <w:lvl w:ilvl="5" w:tplc="2CE0F4D8" w:tentative="1">
      <w:start w:val="1"/>
      <w:numFmt w:val="bullet"/>
      <w:lvlText w:val="•"/>
      <w:lvlJc w:val="left"/>
      <w:pPr>
        <w:tabs>
          <w:tab w:val="num" w:pos="4320"/>
        </w:tabs>
        <w:ind w:left="4320" w:hanging="360"/>
      </w:pPr>
      <w:rPr>
        <w:rFonts w:ascii="Arial" w:hAnsi="Arial" w:hint="default"/>
      </w:rPr>
    </w:lvl>
    <w:lvl w:ilvl="6" w:tplc="8B745EE2" w:tentative="1">
      <w:start w:val="1"/>
      <w:numFmt w:val="bullet"/>
      <w:lvlText w:val="•"/>
      <w:lvlJc w:val="left"/>
      <w:pPr>
        <w:tabs>
          <w:tab w:val="num" w:pos="5040"/>
        </w:tabs>
        <w:ind w:left="5040" w:hanging="360"/>
      </w:pPr>
      <w:rPr>
        <w:rFonts w:ascii="Arial" w:hAnsi="Arial" w:hint="default"/>
      </w:rPr>
    </w:lvl>
    <w:lvl w:ilvl="7" w:tplc="9D4E6300" w:tentative="1">
      <w:start w:val="1"/>
      <w:numFmt w:val="bullet"/>
      <w:lvlText w:val="•"/>
      <w:lvlJc w:val="left"/>
      <w:pPr>
        <w:tabs>
          <w:tab w:val="num" w:pos="5760"/>
        </w:tabs>
        <w:ind w:left="5760" w:hanging="360"/>
      </w:pPr>
      <w:rPr>
        <w:rFonts w:ascii="Arial" w:hAnsi="Arial" w:hint="default"/>
      </w:rPr>
    </w:lvl>
    <w:lvl w:ilvl="8" w:tplc="7130E0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3D6C09"/>
    <w:multiLevelType w:val="hybridMultilevel"/>
    <w:tmpl w:val="BC14E7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533FB2"/>
    <w:multiLevelType w:val="hybridMultilevel"/>
    <w:tmpl w:val="AACAB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7260E6"/>
    <w:multiLevelType w:val="hybridMultilevel"/>
    <w:tmpl w:val="31FC1436"/>
    <w:lvl w:ilvl="0" w:tplc="33EC5E16">
      <w:start w:val="1"/>
      <w:numFmt w:val="bullet"/>
      <w:lvlText w:val="•"/>
      <w:lvlJc w:val="left"/>
      <w:pPr>
        <w:tabs>
          <w:tab w:val="num" w:pos="1400"/>
        </w:tabs>
        <w:ind w:left="1400" w:hanging="360"/>
      </w:pPr>
      <w:rPr>
        <w:rFonts w:ascii="Times New Roman" w:hAnsi="Times New Roman" w:hint="default"/>
      </w:rPr>
    </w:lvl>
    <w:lvl w:ilvl="1" w:tplc="041D0003" w:tentative="1">
      <w:start w:val="1"/>
      <w:numFmt w:val="bullet"/>
      <w:lvlText w:val="o"/>
      <w:lvlJc w:val="left"/>
      <w:pPr>
        <w:ind w:left="2120" w:hanging="360"/>
      </w:pPr>
      <w:rPr>
        <w:rFonts w:ascii="Courier New" w:hAnsi="Courier New" w:cs="Courier New" w:hint="default"/>
      </w:rPr>
    </w:lvl>
    <w:lvl w:ilvl="2" w:tplc="041D0005" w:tentative="1">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cs="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cs="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10" w15:restartNumberingAfterBreak="0">
    <w:nsid w:val="414A0000"/>
    <w:multiLevelType w:val="hybridMultilevel"/>
    <w:tmpl w:val="7C9AA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0C0C4F"/>
    <w:multiLevelType w:val="hybridMultilevel"/>
    <w:tmpl w:val="A8C8A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8C3805"/>
    <w:multiLevelType w:val="hybridMultilevel"/>
    <w:tmpl w:val="A12448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0292A2B"/>
    <w:multiLevelType w:val="hybridMultilevel"/>
    <w:tmpl w:val="E23230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24810B6"/>
    <w:multiLevelType w:val="hybridMultilevel"/>
    <w:tmpl w:val="9E467D34"/>
    <w:lvl w:ilvl="0" w:tplc="CC882856">
      <w:start w:val="1"/>
      <w:numFmt w:val="bullet"/>
      <w:lvlText w:val="•"/>
      <w:lvlJc w:val="left"/>
      <w:pPr>
        <w:tabs>
          <w:tab w:val="num" w:pos="720"/>
        </w:tabs>
        <w:ind w:left="720" w:hanging="360"/>
      </w:pPr>
      <w:rPr>
        <w:rFonts w:ascii="Arial" w:hAnsi="Arial" w:hint="default"/>
      </w:rPr>
    </w:lvl>
    <w:lvl w:ilvl="1" w:tplc="C824A94A" w:tentative="1">
      <w:start w:val="1"/>
      <w:numFmt w:val="bullet"/>
      <w:lvlText w:val="•"/>
      <w:lvlJc w:val="left"/>
      <w:pPr>
        <w:tabs>
          <w:tab w:val="num" w:pos="1440"/>
        </w:tabs>
        <w:ind w:left="1440" w:hanging="360"/>
      </w:pPr>
      <w:rPr>
        <w:rFonts w:ascii="Arial" w:hAnsi="Arial" w:hint="default"/>
      </w:rPr>
    </w:lvl>
    <w:lvl w:ilvl="2" w:tplc="13A62638" w:tentative="1">
      <w:start w:val="1"/>
      <w:numFmt w:val="bullet"/>
      <w:lvlText w:val="•"/>
      <w:lvlJc w:val="left"/>
      <w:pPr>
        <w:tabs>
          <w:tab w:val="num" w:pos="2160"/>
        </w:tabs>
        <w:ind w:left="2160" w:hanging="360"/>
      </w:pPr>
      <w:rPr>
        <w:rFonts w:ascii="Arial" w:hAnsi="Arial" w:hint="default"/>
      </w:rPr>
    </w:lvl>
    <w:lvl w:ilvl="3" w:tplc="B7408AC0" w:tentative="1">
      <w:start w:val="1"/>
      <w:numFmt w:val="bullet"/>
      <w:lvlText w:val="•"/>
      <w:lvlJc w:val="left"/>
      <w:pPr>
        <w:tabs>
          <w:tab w:val="num" w:pos="2880"/>
        </w:tabs>
        <w:ind w:left="2880" w:hanging="360"/>
      </w:pPr>
      <w:rPr>
        <w:rFonts w:ascii="Arial" w:hAnsi="Arial" w:hint="default"/>
      </w:rPr>
    </w:lvl>
    <w:lvl w:ilvl="4" w:tplc="57BAD352" w:tentative="1">
      <w:start w:val="1"/>
      <w:numFmt w:val="bullet"/>
      <w:lvlText w:val="•"/>
      <w:lvlJc w:val="left"/>
      <w:pPr>
        <w:tabs>
          <w:tab w:val="num" w:pos="3600"/>
        </w:tabs>
        <w:ind w:left="3600" w:hanging="360"/>
      </w:pPr>
      <w:rPr>
        <w:rFonts w:ascii="Arial" w:hAnsi="Arial" w:hint="default"/>
      </w:rPr>
    </w:lvl>
    <w:lvl w:ilvl="5" w:tplc="7FE27FD2" w:tentative="1">
      <w:start w:val="1"/>
      <w:numFmt w:val="bullet"/>
      <w:lvlText w:val="•"/>
      <w:lvlJc w:val="left"/>
      <w:pPr>
        <w:tabs>
          <w:tab w:val="num" w:pos="4320"/>
        </w:tabs>
        <w:ind w:left="4320" w:hanging="360"/>
      </w:pPr>
      <w:rPr>
        <w:rFonts w:ascii="Arial" w:hAnsi="Arial" w:hint="default"/>
      </w:rPr>
    </w:lvl>
    <w:lvl w:ilvl="6" w:tplc="3E10683E" w:tentative="1">
      <w:start w:val="1"/>
      <w:numFmt w:val="bullet"/>
      <w:lvlText w:val="•"/>
      <w:lvlJc w:val="left"/>
      <w:pPr>
        <w:tabs>
          <w:tab w:val="num" w:pos="5040"/>
        </w:tabs>
        <w:ind w:left="5040" w:hanging="360"/>
      </w:pPr>
      <w:rPr>
        <w:rFonts w:ascii="Arial" w:hAnsi="Arial" w:hint="default"/>
      </w:rPr>
    </w:lvl>
    <w:lvl w:ilvl="7" w:tplc="6A107070" w:tentative="1">
      <w:start w:val="1"/>
      <w:numFmt w:val="bullet"/>
      <w:lvlText w:val="•"/>
      <w:lvlJc w:val="left"/>
      <w:pPr>
        <w:tabs>
          <w:tab w:val="num" w:pos="5760"/>
        </w:tabs>
        <w:ind w:left="5760" w:hanging="360"/>
      </w:pPr>
      <w:rPr>
        <w:rFonts w:ascii="Arial" w:hAnsi="Arial" w:hint="default"/>
      </w:rPr>
    </w:lvl>
    <w:lvl w:ilvl="8" w:tplc="0E6A39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78492C"/>
    <w:multiLevelType w:val="hybridMultilevel"/>
    <w:tmpl w:val="A9861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7456395"/>
    <w:multiLevelType w:val="hybridMultilevel"/>
    <w:tmpl w:val="38C2B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C3831F2"/>
    <w:multiLevelType w:val="multilevel"/>
    <w:tmpl w:val="49140A5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7"/>
  </w:num>
  <w:num w:numId="2">
    <w:abstractNumId w:val="0"/>
  </w:num>
  <w:num w:numId="3">
    <w:abstractNumId w:val="1"/>
  </w:num>
  <w:num w:numId="4">
    <w:abstractNumId w:val="15"/>
  </w:num>
  <w:num w:numId="5">
    <w:abstractNumId w:val="5"/>
  </w:num>
  <w:num w:numId="6">
    <w:abstractNumId w:val="2"/>
  </w:num>
  <w:num w:numId="7">
    <w:abstractNumId w:val="13"/>
  </w:num>
  <w:num w:numId="8">
    <w:abstractNumId w:val="7"/>
  </w:num>
  <w:num w:numId="9">
    <w:abstractNumId w:val="11"/>
  </w:num>
  <w:num w:numId="10">
    <w:abstractNumId w:val="12"/>
  </w:num>
  <w:num w:numId="11">
    <w:abstractNumId w:val="8"/>
  </w:num>
  <w:num w:numId="12">
    <w:abstractNumId w:val="16"/>
  </w:num>
  <w:num w:numId="13">
    <w:abstractNumId w:val="10"/>
  </w:num>
  <w:num w:numId="14">
    <w:abstractNumId w:val="6"/>
  </w:num>
  <w:num w:numId="15">
    <w:abstractNumId w:val="14"/>
  </w:num>
  <w:num w:numId="16">
    <w:abstractNumId w:val="4"/>
  </w:num>
  <w:num w:numId="17">
    <w:abstractNumId w:val="3"/>
  </w:num>
  <w:num w:numId="18">
    <w:abstractNumId w:val="9"/>
  </w:num>
  <w:num w:numId="19">
    <w:abstractNumId w:val="9"/>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41"/>
    <w:rsid w:val="000061F2"/>
    <w:rsid w:val="0001392C"/>
    <w:rsid w:val="0001417A"/>
    <w:rsid w:val="000157DF"/>
    <w:rsid w:val="00016482"/>
    <w:rsid w:val="000225F5"/>
    <w:rsid w:val="0002354F"/>
    <w:rsid w:val="00036408"/>
    <w:rsid w:val="00041F6A"/>
    <w:rsid w:val="00043E37"/>
    <w:rsid w:val="00047F24"/>
    <w:rsid w:val="00050178"/>
    <w:rsid w:val="00051F04"/>
    <w:rsid w:val="00057923"/>
    <w:rsid w:val="000603E7"/>
    <w:rsid w:val="000629EA"/>
    <w:rsid w:val="0006444D"/>
    <w:rsid w:val="00064E3D"/>
    <w:rsid w:val="0006593A"/>
    <w:rsid w:val="00065A13"/>
    <w:rsid w:val="00073011"/>
    <w:rsid w:val="00083471"/>
    <w:rsid w:val="000859C5"/>
    <w:rsid w:val="00086653"/>
    <w:rsid w:val="00091088"/>
    <w:rsid w:val="00097062"/>
    <w:rsid w:val="00097A6A"/>
    <w:rsid w:val="000A04EA"/>
    <w:rsid w:val="000A1B06"/>
    <w:rsid w:val="000C0219"/>
    <w:rsid w:val="000C29FA"/>
    <w:rsid w:val="000C4A7A"/>
    <w:rsid w:val="000C5C32"/>
    <w:rsid w:val="000C7918"/>
    <w:rsid w:val="000D2878"/>
    <w:rsid w:val="000D6AB4"/>
    <w:rsid w:val="000E1460"/>
    <w:rsid w:val="000E3ED4"/>
    <w:rsid w:val="00100508"/>
    <w:rsid w:val="00102F42"/>
    <w:rsid w:val="00112040"/>
    <w:rsid w:val="00113284"/>
    <w:rsid w:val="001164E7"/>
    <w:rsid w:val="0011653D"/>
    <w:rsid w:val="00120009"/>
    <w:rsid w:val="00123DCB"/>
    <w:rsid w:val="00125F9B"/>
    <w:rsid w:val="00130FFF"/>
    <w:rsid w:val="0013402E"/>
    <w:rsid w:val="00140A23"/>
    <w:rsid w:val="00144223"/>
    <w:rsid w:val="00146645"/>
    <w:rsid w:val="00151986"/>
    <w:rsid w:val="001536E2"/>
    <w:rsid w:val="00156770"/>
    <w:rsid w:val="00156C64"/>
    <w:rsid w:val="001615BA"/>
    <w:rsid w:val="00164A82"/>
    <w:rsid w:val="0017092E"/>
    <w:rsid w:val="00171BED"/>
    <w:rsid w:val="0018014A"/>
    <w:rsid w:val="001817E3"/>
    <w:rsid w:val="00181D41"/>
    <w:rsid w:val="001846D8"/>
    <w:rsid w:val="00184904"/>
    <w:rsid w:val="00185EFB"/>
    <w:rsid w:val="00187FA0"/>
    <w:rsid w:val="001A1D6C"/>
    <w:rsid w:val="001A6092"/>
    <w:rsid w:val="001A6E2C"/>
    <w:rsid w:val="001A7350"/>
    <w:rsid w:val="001B0A1B"/>
    <w:rsid w:val="001B4438"/>
    <w:rsid w:val="001B5D83"/>
    <w:rsid w:val="001B72EB"/>
    <w:rsid w:val="001B7B60"/>
    <w:rsid w:val="001C2F02"/>
    <w:rsid w:val="001E09EB"/>
    <w:rsid w:val="001E1E63"/>
    <w:rsid w:val="001E4605"/>
    <w:rsid w:val="001E4A9B"/>
    <w:rsid w:val="001E5F15"/>
    <w:rsid w:val="001E70EE"/>
    <w:rsid w:val="001F19FB"/>
    <w:rsid w:val="001F4214"/>
    <w:rsid w:val="0020014B"/>
    <w:rsid w:val="0021188F"/>
    <w:rsid w:val="0022176A"/>
    <w:rsid w:val="002221ED"/>
    <w:rsid w:val="00222DD1"/>
    <w:rsid w:val="00227613"/>
    <w:rsid w:val="00234D08"/>
    <w:rsid w:val="0023654F"/>
    <w:rsid w:val="00236A87"/>
    <w:rsid w:val="0024230C"/>
    <w:rsid w:val="00242678"/>
    <w:rsid w:val="002436A2"/>
    <w:rsid w:val="00244E53"/>
    <w:rsid w:val="00247563"/>
    <w:rsid w:val="00257C41"/>
    <w:rsid w:val="0027061B"/>
    <w:rsid w:val="00270E86"/>
    <w:rsid w:val="00271D2B"/>
    <w:rsid w:val="00272159"/>
    <w:rsid w:val="00272A63"/>
    <w:rsid w:val="00280666"/>
    <w:rsid w:val="0028303A"/>
    <w:rsid w:val="002833A0"/>
    <w:rsid w:val="00286AEB"/>
    <w:rsid w:val="00291418"/>
    <w:rsid w:val="002929A3"/>
    <w:rsid w:val="002A3DBF"/>
    <w:rsid w:val="002B52DA"/>
    <w:rsid w:val="002C1161"/>
    <w:rsid w:val="002C55EB"/>
    <w:rsid w:val="002C7BE7"/>
    <w:rsid w:val="002D0D0D"/>
    <w:rsid w:val="002D101E"/>
    <w:rsid w:val="002D2B12"/>
    <w:rsid w:val="002D5D7C"/>
    <w:rsid w:val="002D6845"/>
    <w:rsid w:val="002E2A3C"/>
    <w:rsid w:val="002E3CAA"/>
    <w:rsid w:val="002E44B7"/>
    <w:rsid w:val="002E5789"/>
    <w:rsid w:val="002E7BA0"/>
    <w:rsid w:val="002F28F9"/>
    <w:rsid w:val="00300380"/>
    <w:rsid w:val="003053AA"/>
    <w:rsid w:val="0030587C"/>
    <w:rsid w:val="003060A6"/>
    <w:rsid w:val="003111AE"/>
    <w:rsid w:val="00312479"/>
    <w:rsid w:val="00316E6B"/>
    <w:rsid w:val="00320958"/>
    <w:rsid w:val="00324102"/>
    <w:rsid w:val="00324567"/>
    <w:rsid w:val="0032522C"/>
    <w:rsid w:val="003318AE"/>
    <w:rsid w:val="0033744B"/>
    <w:rsid w:val="003375D4"/>
    <w:rsid w:val="003434AA"/>
    <w:rsid w:val="003509CE"/>
    <w:rsid w:val="00354D80"/>
    <w:rsid w:val="00360BEA"/>
    <w:rsid w:val="00361A70"/>
    <w:rsid w:val="003645CB"/>
    <w:rsid w:val="003744D6"/>
    <w:rsid w:val="00381A93"/>
    <w:rsid w:val="00383EA7"/>
    <w:rsid w:val="003843DF"/>
    <w:rsid w:val="00392F42"/>
    <w:rsid w:val="00394AD7"/>
    <w:rsid w:val="0039779C"/>
    <w:rsid w:val="003A565A"/>
    <w:rsid w:val="003B3831"/>
    <w:rsid w:val="003B4BA2"/>
    <w:rsid w:val="003B5E48"/>
    <w:rsid w:val="003B79C6"/>
    <w:rsid w:val="003C00EB"/>
    <w:rsid w:val="003C6E90"/>
    <w:rsid w:val="003C762C"/>
    <w:rsid w:val="003D05C2"/>
    <w:rsid w:val="003D09F8"/>
    <w:rsid w:val="003D46C0"/>
    <w:rsid w:val="003E00ED"/>
    <w:rsid w:val="003E1BD8"/>
    <w:rsid w:val="003E3158"/>
    <w:rsid w:val="003E3570"/>
    <w:rsid w:val="003E4177"/>
    <w:rsid w:val="003F1BD1"/>
    <w:rsid w:val="003F5BA2"/>
    <w:rsid w:val="003F73F8"/>
    <w:rsid w:val="00406B27"/>
    <w:rsid w:val="0040788D"/>
    <w:rsid w:val="004120D0"/>
    <w:rsid w:val="00413F34"/>
    <w:rsid w:val="00414E03"/>
    <w:rsid w:val="0042106B"/>
    <w:rsid w:val="00421B60"/>
    <w:rsid w:val="00425324"/>
    <w:rsid w:val="00425A94"/>
    <w:rsid w:val="00425B20"/>
    <w:rsid w:val="004262AE"/>
    <w:rsid w:val="004272B2"/>
    <w:rsid w:val="0044140E"/>
    <w:rsid w:val="004437A6"/>
    <w:rsid w:val="00445DB0"/>
    <w:rsid w:val="00447EA1"/>
    <w:rsid w:val="00453E30"/>
    <w:rsid w:val="004554EE"/>
    <w:rsid w:val="00455C14"/>
    <w:rsid w:val="004636AE"/>
    <w:rsid w:val="00470F7C"/>
    <w:rsid w:val="004713AA"/>
    <w:rsid w:val="00482A1F"/>
    <w:rsid w:val="004849DC"/>
    <w:rsid w:val="00484EDF"/>
    <w:rsid w:val="00487E8C"/>
    <w:rsid w:val="00491C90"/>
    <w:rsid w:val="004A0D91"/>
    <w:rsid w:val="004A0F2F"/>
    <w:rsid w:val="004A39B3"/>
    <w:rsid w:val="004A6860"/>
    <w:rsid w:val="004B2B0D"/>
    <w:rsid w:val="004B6ED9"/>
    <w:rsid w:val="004C0944"/>
    <w:rsid w:val="004C3B18"/>
    <w:rsid w:val="004C415B"/>
    <w:rsid w:val="004C72A7"/>
    <w:rsid w:val="004D0D15"/>
    <w:rsid w:val="004D79FA"/>
    <w:rsid w:val="004E1C79"/>
    <w:rsid w:val="004E51D4"/>
    <w:rsid w:val="004E57DA"/>
    <w:rsid w:val="004E5BCD"/>
    <w:rsid w:val="00501803"/>
    <w:rsid w:val="00504203"/>
    <w:rsid w:val="00505604"/>
    <w:rsid w:val="00505964"/>
    <w:rsid w:val="00505D55"/>
    <w:rsid w:val="0051397F"/>
    <w:rsid w:val="00522106"/>
    <w:rsid w:val="005236E3"/>
    <w:rsid w:val="00523863"/>
    <w:rsid w:val="00525989"/>
    <w:rsid w:val="00525EED"/>
    <w:rsid w:val="00532331"/>
    <w:rsid w:val="0054439F"/>
    <w:rsid w:val="00544B1D"/>
    <w:rsid w:val="00546205"/>
    <w:rsid w:val="005479F8"/>
    <w:rsid w:val="00560ADF"/>
    <w:rsid w:val="0056132B"/>
    <w:rsid w:val="005623BA"/>
    <w:rsid w:val="00564295"/>
    <w:rsid w:val="00577C8E"/>
    <w:rsid w:val="00584E0D"/>
    <w:rsid w:val="0058576E"/>
    <w:rsid w:val="005A6557"/>
    <w:rsid w:val="005A67DC"/>
    <w:rsid w:val="005B33C6"/>
    <w:rsid w:val="005B4937"/>
    <w:rsid w:val="005C2267"/>
    <w:rsid w:val="005C3540"/>
    <w:rsid w:val="005C4311"/>
    <w:rsid w:val="005C527A"/>
    <w:rsid w:val="005C52A0"/>
    <w:rsid w:val="005C5B66"/>
    <w:rsid w:val="005D29FA"/>
    <w:rsid w:val="005D30A7"/>
    <w:rsid w:val="005D459D"/>
    <w:rsid w:val="005D4FDC"/>
    <w:rsid w:val="005E077C"/>
    <w:rsid w:val="005E460E"/>
    <w:rsid w:val="005E6463"/>
    <w:rsid w:val="005F18F4"/>
    <w:rsid w:val="005F3823"/>
    <w:rsid w:val="005F3FD1"/>
    <w:rsid w:val="005F53F3"/>
    <w:rsid w:val="006000CA"/>
    <w:rsid w:val="00602575"/>
    <w:rsid w:val="00602E9A"/>
    <w:rsid w:val="00604348"/>
    <w:rsid w:val="00607A63"/>
    <w:rsid w:val="00610458"/>
    <w:rsid w:val="0061403B"/>
    <w:rsid w:val="00615BBD"/>
    <w:rsid w:val="00617FAE"/>
    <w:rsid w:val="00620280"/>
    <w:rsid w:val="00623423"/>
    <w:rsid w:val="0062447D"/>
    <w:rsid w:val="00631C48"/>
    <w:rsid w:val="00636375"/>
    <w:rsid w:val="0063675A"/>
    <w:rsid w:val="00643368"/>
    <w:rsid w:val="00643F4F"/>
    <w:rsid w:val="006447E0"/>
    <w:rsid w:val="0065510B"/>
    <w:rsid w:val="0066313E"/>
    <w:rsid w:val="00663348"/>
    <w:rsid w:val="00664B81"/>
    <w:rsid w:val="006716B7"/>
    <w:rsid w:val="0067235B"/>
    <w:rsid w:val="00676861"/>
    <w:rsid w:val="00677256"/>
    <w:rsid w:val="006811CA"/>
    <w:rsid w:val="0068130A"/>
    <w:rsid w:val="006821E7"/>
    <w:rsid w:val="00683BBB"/>
    <w:rsid w:val="00685C39"/>
    <w:rsid w:val="0069104B"/>
    <w:rsid w:val="006914CB"/>
    <w:rsid w:val="00694B0D"/>
    <w:rsid w:val="00695370"/>
    <w:rsid w:val="00696072"/>
    <w:rsid w:val="006961E9"/>
    <w:rsid w:val="006A1920"/>
    <w:rsid w:val="006A41DC"/>
    <w:rsid w:val="006B32EF"/>
    <w:rsid w:val="006B3EB1"/>
    <w:rsid w:val="006B6A8F"/>
    <w:rsid w:val="006C49C7"/>
    <w:rsid w:val="006C6903"/>
    <w:rsid w:val="006C7577"/>
    <w:rsid w:val="006D08F3"/>
    <w:rsid w:val="006D0FE3"/>
    <w:rsid w:val="006D197F"/>
    <w:rsid w:val="006D4EBA"/>
    <w:rsid w:val="006D6315"/>
    <w:rsid w:val="006D6671"/>
    <w:rsid w:val="006D75B3"/>
    <w:rsid w:val="006E1312"/>
    <w:rsid w:val="006E58D2"/>
    <w:rsid w:val="006F1160"/>
    <w:rsid w:val="006F6D10"/>
    <w:rsid w:val="00705E19"/>
    <w:rsid w:val="00713CF9"/>
    <w:rsid w:val="00716B99"/>
    <w:rsid w:val="00716FBC"/>
    <w:rsid w:val="00720B6F"/>
    <w:rsid w:val="00723E85"/>
    <w:rsid w:val="00735B95"/>
    <w:rsid w:val="00735C7F"/>
    <w:rsid w:val="00736AB1"/>
    <w:rsid w:val="007419E6"/>
    <w:rsid w:val="00742363"/>
    <w:rsid w:val="00742EDC"/>
    <w:rsid w:val="0074476A"/>
    <w:rsid w:val="00750B3A"/>
    <w:rsid w:val="00760E52"/>
    <w:rsid w:val="0076184F"/>
    <w:rsid w:val="007651DA"/>
    <w:rsid w:val="00790BEB"/>
    <w:rsid w:val="00791B51"/>
    <w:rsid w:val="00794441"/>
    <w:rsid w:val="007A0B6E"/>
    <w:rsid w:val="007A0D4F"/>
    <w:rsid w:val="007A3BE3"/>
    <w:rsid w:val="007A40F8"/>
    <w:rsid w:val="007B2E7C"/>
    <w:rsid w:val="007C1DDF"/>
    <w:rsid w:val="007C301B"/>
    <w:rsid w:val="007C6238"/>
    <w:rsid w:val="007D1BE0"/>
    <w:rsid w:val="007D3D2F"/>
    <w:rsid w:val="007D6CFD"/>
    <w:rsid w:val="007E37E5"/>
    <w:rsid w:val="007F69DE"/>
    <w:rsid w:val="007F7A07"/>
    <w:rsid w:val="0080029C"/>
    <w:rsid w:val="00813F53"/>
    <w:rsid w:val="008141A4"/>
    <w:rsid w:val="00815F89"/>
    <w:rsid w:val="00816F7E"/>
    <w:rsid w:val="0082275F"/>
    <w:rsid w:val="00823F46"/>
    <w:rsid w:val="00827D25"/>
    <w:rsid w:val="00830CFA"/>
    <w:rsid w:val="008331EA"/>
    <w:rsid w:val="0083360B"/>
    <w:rsid w:val="008449C3"/>
    <w:rsid w:val="0084537F"/>
    <w:rsid w:val="008477E8"/>
    <w:rsid w:val="00847830"/>
    <w:rsid w:val="00850000"/>
    <w:rsid w:val="00857A0B"/>
    <w:rsid w:val="00861784"/>
    <w:rsid w:val="00861CB9"/>
    <w:rsid w:val="00863337"/>
    <w:rsid w:val="008638ED"/>
    <w:rsid w:val="00874F80"/>
    <w:rsid w:val="00875753"/>
    <w:rsid w:val="00877459"/>
    <w:rsid w:val="00883F2C"/>
    <w:rsid w:val="008856E4"/>
    <w:rsid w:val="0089278B"/>
    <w:rsid w:val="00895463"/>
    <w:rsid w:val="008A3BF9"/>
    <w:rsid w:val="008A7961"/>
    <w:rsid w:val="008B0166"/>
    <w:rsid w:val="008B21DA"/>
    <w:rsid w:val="008B5615"/>
    <w:rsid w:val="008B5E0A"/>
    <w:rsid w:val="008B7516"/>
    <w:rsid w:val="008B77C7"/>
    <w:rsid w:val="008C0E51"/>
    <w:rsid w:val="008C62B7"/>
    <w:rsid w:val="008C665A"/>
    <w:rsid w:val="008C6AC4"/>
    <w:rsid w:val="008D5817"/>
    <w:rsid w:val="008D5FAF"/>
    <w:rsid w:val="008D6E56"/>
    <w:rsid w:val="008E1548"/>
    <w:rsid w:val="008E40C8"/>
    <w:rsid w:val="008E53F1"/>
    <w:rsid w:val="008F358E"/>
    <w:rsid w:val="008F46E5"/>
    <w:rsid w:val="00900EC2"/>
    <w:rsid w:val="00902782"/>
    <w:rsid w:val="00904252"/>
    <w:rsid w:val="00905728"/>
    <w:rsid w:val="00913768"/>
    <w:rsid w:val="00914402"/>
    <w:rsid w:val="009159E1"/>
    <w:rsid w:val="00915B8D"/>
    <w:rsid w:val="00934A95"/>
    <w:rsid w:val="00935709"/>
    <w:rsid w:val="00936B67"/>
    <w:rsid w:val="009379BD"/>
    <w:rsid w:val="00941F59"/>
    <w:rsid w:val="00944CCD"/>
    <w:rsid w:val="00947559"/>
    <w:rsid w:val="00947C04"/>
    <w:rsid w:val="0096090D"/>
    <w:rsid w:val="00967C46"/>
    <w:rsid w:val="00970929"/>
    <w:rsid w:val="00977FE8"/>
    <w:rsid w:val="00980436"/>
    <w:rsid w:val="00987EFD"/>
    <w:rsid w:val="00990965"/>
    <w:rsid w:val="00990CFF"/>
    <w:rsid w:val="00992F3F"/>
    <w:rsid w:val="00995D2A"/>
    <w:rsid w:val="009A1DB9"/>
    <w:rsid w:val="009A2738"/>
    <w:rsid w:val="009A375D"/>
    <w:rsid w:val="009A385F"/>
    <w:rsid w:val="009A40BC"/>
    <w:rsid w:val="009A5625"/>
    <w:rsid w:val="009A6F02"/>
    <w:rsid w:val="009B1C41"/>
    <w:rsid w:val="009B3ABA"/>
    <w:rsid w:val="009B572F"/>
    <w:rsid w:val="009C18E2"/>
    <w:rsid w:val="009C2091"/>
    <w:rsid w:val="009E0C81"/>
    <w:rsid w:val="009F4E83"/>
    <w:rsid w:val="009F65A7"/>
    <w:rsid w:val="009F6BFB"/>
    <w:rsid w:val="00A029B6"/>
    <w:rsid w:val="00A03BCE"/>
    <w:rsid w:val="00A0496E"/>
    <w:rsid w:val="00A10241"/>
    <w:rsid w:val="00A129E0"/>
    <w:rsid w:val="00A144BE"/>
    <w:rsid w:val="00A23067"/>
    <w:rsid w:val="00A302FD"/>
    <w:rsid w:val="00A31878"/>
    <w:rsid w:val="00A34E2F"/>
    <w:rsid w:val="00A500A7"/>
    <w:rsid w:val="00A510DC"/>
    <w:rsid w:val="00A511B1"/>
    <w:rsid w:val="00A54A35"/>
    <w:rsid w:val="00A55F36"/>
    <w:rsid w:val="00A562C6"/>
    <w:rsid w:val="00A60612"/>
    <w:rsid w:val="00A60BBB"/>
    <w:rsid w:val="00A613B6"/>
    <w:rsid w:val="00A6536E"/>
    <w:rsid w:val="00A65745"/>
    <w:rsid w:val="00A6641C"/>
    <w:rsid w:val="00A73718"/>
    <w:rsid w:val="00A75D1D"/>
    <w:rsid w:val="00A764DE"/>
    <w:rsid w:val="00A81423"/>
    <w:rsid w:val="00AA45B9"/>
    <w:rsid w:val="00AA4F4D"/>
    <w:rsid w:val="00AA6CFD"/>
    <w:rsid w:val="00AB06AC"/>
    <w:rsid w:val="00AB10A2"/>
    <w:rsid w:val="00AB2C92"/>
    <w:rsid w:val="00AC4DFC"/>
    <w:rsid w:val="00AD0080"/>
    <w:rsid w:val="00AD15ED"/>
    <w:rsid w:val="00AE2DEF"/>
    <w:rsid w:val="00AE3835"/>
    <w:rsid w:val="00AE7142"/>
    <w:rsid w:val="00B07882"/>
    <w:rsid w:val="00B1137B"/>
    <w:rsid w:val="00B11648"/>
    <w:rsid w:val="00B17260"/>
    <w:rsid w:val="00B2121E"/>
    <w:rsid w:val="00B23028"/>
    <w:rsid w:val="00B31B0B"/>
    <w:rsid w:val="00B402EF"/>
    <w:rsid w:val="00B40D2F"/>
    <w:rsid w:val="00B57131"/>
    <w:rsid w:val="00B60708"/>
    <w:rsid w:val="00B63598"/>
    <w:rsid w:val="00B6587B"/>
    <w:rsid w:val="00B70341"/>
    <w:rsid w:val="00B7303B"/>
    <w:rsid w:val="00B73EF1"/>
    <w:rsid w:val="00B871BB"/>
    <w:rsid w:val="00B879C0"/>
    <w:rsid w:val="00B918BA"/>
    <w:rsid w:val="00B93CB1"/>
    <w:rsid w:val="00BA2F62"/>
    <w:rsid w:val="00BB28E9"/>
    <w:rsid w:val="00BB3F9A"/>
    <w:rsid w:val="00BB524B"/>
    <w:rsid w:val="00BC6F61"/>
    <w:rsid w:val="00BC71EE"/>
    <w:rsid w:val="00BD22A7"/>
    <w:rsid w:val="00BD2378"/>
    <w:rsid w:val="00BD2A63"/>
    <w:rsid w:val="00BD2FBF"/>
    <w:rsid w:val="00BE2367"/>
    <w:rsid w:val="00BF0353"/>
    <w:rsid w:val="00BF3C21"/>
    <w:rsid w:val="00C01DC4"/>
    <w:rsid w:val="00C13076"/>
    <w:rsid w:val="00C170F5"/>
    <w:rsid w:val="00C213B7"/>
    <w:rsid w:val="00C24C48"/>
    <w:rsid w:val="00C323F1"/>
    <w:rsid w:val="00C32BD6"/>
    <w:rsid w:val="00C454BB"/>
    <w:rsid w:val="00C47146"/>
    <w:rsid w:val="00C5291A"/>
    <w:rsid w:val="00C54860"/>
    <w:rsid w:val="00C557C0"/>
    <w:rsid w:val="00C61649"/>
    <w:rsid w:val="00C730BF"/>
    <w:rsid w:val="00C75B0D"/>
    <w:rsid w:val="00C75EC3"/>
    <w:rsid w:val="00C85464"/>
    <w:rsid w:val="00C90422"/>
    <w:rsid w:val="00C96BC1"/>
    <w:rsid w:val="00C96E33"/>
    <w:rsid w:val="00CA1D6E"/>
    <w:rsid w:val="00CA680F"/>
    <w:rsid w:val="00CB04BB"/>
    <w:rsid w:val="00CB58FF"/>
    <w:rsid w:val="00CC2972"/>
    <w:rsid w:val="00CC3C34"/>
    <w:rsid w:val="00CC4B04"/>
    <w:rsid w:val="00CC57DE"/>
    <w:rsid w:val="00CD6D60"/>
    <w:rsid w:val="00CE6BDE"/>
    <w:rsid w:val="00CF05E6"/>
    <w:rsid w:val="00CF4B8B"/>
    <w:rsid w:val="00D0008A"/>
    <w:rsid w:val="00D026B2"/>
    <w:rsid w:val="00D043DC"/>
    <w:rsid w:val="00D10394"/>
    <w:rsid w:val="00D139FC"/>
    <w:rsid w:val="00D21A2F"/>
    <w:rsid w:val="00D24D46"/>
    <w:rsid w:val="00D279B0"/>
    <w:rsid w:val="00D312C9"/>
    <w:rsid w:val="00D332A0"/>
    <w:rsid w:val="00D33501"/>
    <w:rsid w:val="00D337F1"/>
    <w:rsid w:val="00D34281"/>
    <w:rsid w:val="00D35924"/>
    <w:rsid w:val="00D40D55"/>
    <w:rsid w:val="00D411CB"/>
    <w:rsid w:val="00D419D3"/>
    <w:rsid w:val="00D45DD5"/>
    <w:rsid w:val="00D50EBB"/>
    <w:rsid w:val="00D526E5"/>
    <w:rsid w:val="00D52B1F"/>
    <w:rsid w:val="00D53828"/>
    <w:rsid w:val="00D57FB4"/>
    <w:rsid w:val="00D62484"/>
    <w:rsid w:val="00D665D1"/>
    <w:rsid w:val="00D66DE3"/>
    <w:rsid w:val="00D8066B"/>
    <w:rsid w:val="00D85380"/>
    <w:rsid w:val="00D86DBA"/>
    <w:rsid w:val="00D9401E"/>
    <w:rsid w:val="00D969C2"/>
    <w:rsid w:val="00D97412"/>
    <w:rsid w:val="00DA0CDB"/>
    <w:rsid w:val="00DA3335"/>
    <w:rsid w:val="00DA4690"/>
    <w:rsid w:val="00DB043B"/>
    <w:rsid w:val="00DB0705"/>
    <w:rsid w:val="00DB2603"/>
    <w:rsid w:val="00DB360D"/>
    <w:rsid w:val="00DB4F22"/>
    <w:rsid w:val="00DB6B3E"/>
    <w:rsid w:val="00DB6C28"/>
    <w:rsid w:val="00DC03A0"/>
    <w:rsid w:val="00DC27C3"/>
    <w:rsid w:val="00DC4311"/>
    <w:rsid w:val="00DC586B"/>
    <w:rsid w:val="00DC7ABB"/>
    <w:rsid w:val="00DD2678"/>
    <w:rsid w:val="00DD6405"/>
    <w:rsid w:val="00DE578D"/>
    <w:rsid w:val="00DE6580"/>
    <w:rsid w:val="00DF5A70"/>
    <w:rsid w:val="00E00750"/>
    <w:rsid w:val="00E039A8"/>
    <w:rsid w:val="00E100BB"/>
    <w:rsid w:val="00E13AF0"/>
    <w:rsid w:val="00E142DE"/>
    <w:rsid w:val="00E1783B"/>
    <w:rsid w:val="00E23480"/>
    <w:rsid w:val="00E241AC"/>
    <w:rsid w:val="00E25FBB"/>
    <w:rsid w:val="00E33FDB"/>
    <w:rsid w:val="00E4503A"/>
    <w:rsid w:val="00E450B9"/>
    <w:rsid w:val="00E57B68"/>
    <w:rsid w:val="00E6100C"/>
    <w:rsid w:val="00E6310B"/>
    <w:rsid w:val="00E63126"/>
    <w:rsid w:val="00E7297F"/>
    <w:rsid w:val="00E736B9"/>
    <w:rsid w:val="00E80741"/>
    <w:rsid w:val="00E909D9"/>
    <w:rsid w:val="00E93420"/>
    <w:rsid w:val="00EA4D11"/>
    <w:rsid w:val="00EA6B22"/>
    <w:rsid w:val="00EB56FD"/>
    <w:rsid w:val="00EC1CA3"/>
    <w:rsid w:val="00EC6399"/>
    <w:rsid w:val="00ED0502"/>
    <w:rsid w:val="00ED2124"/>
    <w:rsid w:val="00ED6BC5"/>
    <w:rsid w:val="00EE2E76"/>
    <w:rsid w:val="00EE7A06"/>
    <w:rsid w:val="00EF31C8"/>
    <w:rsid w:val="00EF32BF"/>
    <w:rsid w:val="00EF377D"/>
    <w:rsid w:val="00EF37B6"/>
    <w:rsid w:val="00EF4159"/>
    <w:rsid w:val="00EF4698"/>
    <w:rsid w:val="00EF4780"/>
    <w:rsid w:val="00EF4AF4"/>
    <w:rsid w:val="00EF569F"/>
    <w:rsid w:val="00F006FA"/>
    <w:rsid w:val="00F00F8B"/>
    <w:rsid w:val="00F01CD3"/>
    <w:rsid w:val="00F10578"/>
    <w:rsid w:val="00F12B09"/>
    <w:rsid w:val="00F1698A"/>
    <w:rsid w:val="00F20236"/>
    <w:rsid w:val="00F21423"/>
    <w:rsid w:val="00F21820"/>
    <w:rsid w:val="00F21A3A"/>
    <w:rsid w:val="00F2644D"/>
    <w:rsid w:val="00F26C3F"/>
    <w:rsid w:val="00F36E65"/>
    <w:rsid w:val="00F43B49"/>
    <w:rsid w:val="00F46DF5"/>
    <w:rsid w:val="00F53376"/>
    <w:rsid w:val="00F62FF8"/>
    <w:rsid w:val="00F64651"/>
    <w:rsid w:val="00F65D14"/>
    <w:rsid w:val="00F845DD"/>
    <w:rsid w:val="00F852F4"/>
    <w:rsid w:val="00F85C5E"/>
    <w:rsid w:val="00F93BB6"/>
    <w:rsid w:val="00F970B1"/>
    <w:rsid w:val="00F979F2"/>
    <w:rsid w:val="00FA5008"/>
    <w:rsid w:val="00FA6EA4"/>
    <w:rsid w:val="00FB12C1"/>
    <w:rsid w:val="00FB43A7"/>
    <w:rsid w:val="00FB46AF"/>
    <w:rsid w:val="00FB510A"/>
    <w:rsid w:val="00FB64F9"/>
    <w:rsid w:val="00FD11A0"/>
    <w:rsid w:val="00FE65B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1D8FF"/>
  <w15:chartTrackingRefBased/>
  <w15:docId w15:val="{A7C88B23-7F4A-4C78-A4CA-C84AE2B5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A23"/>
    <w:rPr>
      <w:rFonts w:ascii="Times New Roman" w:hAnsi="Times New Roman"/>
    </w:rPr>
  </w:style>
  <w:style w:type="paragraph" w:styleId="Rubrik1">
    <w:name w:val="heading 1"/>
    <w:basedOn w:val="Normal"/>
    <w:next w:val="Brdtext"/>
    <w:link w:val="Rubrik1Char"/>
    <w:uiPriority w:val="9"/>
    <w:rsid w:val="00185EFB"/>
    <w:pPr>
      <w:keepNext/>
      <w:keepLines/>
      <w:numPr>
        <w:numId w:val="1"/>
      </w:numPr>
      <w:spacing w:before="480" w:after="0"/>
      <w:ind w:left="680" w:hanging="680"/>
      <w:outlineLvl w:val="0"/>
    </w:pPr>
    <w:rPr>
      <w:rFonts w:eastAsiaTheme="majorEastAsia" w:cstheme="majorBidi"/>
      <w:sz w:val="32"/>
      <w:szCs w:val="32"/>
    </w:rPr>
  </w:style>
  <w:style w:type="paragraph" w:styleId="Rubrik2">
    <w:name w:val="heading 2"/>
    <w:basedOn w:val="Normal"/>
    <w:next w:val="Brdtext"/>
    <w:link w:val="Rubrik2Char"/>
    <w:uiPriority w:val="9"/>
    <w:unhideWhenUsed/>
    <w:qFormat/>
    <w:rsid w:val="00425A94"/>
    <w:pPr>
      <w:keepNext/>
      <w:keepLines/>
      <w:numPr>
        <w:ilvl w:val="1"/>
        <w:numId w:val="1"/>
      </w:numPr>
      <w:spacing w:before="240" w:after="0"/>
      <w:ind w:left="680" w:hanging="680"/>
      <w:outlineLvl w:val="1"/>
    </w:pPr>
    <w:rPr>
      <w:rFonts w:eastAsiaTheme="majorEastAsia" w:cstheme="majorBidi"/>
      <w:sz w:val="28"/>
      <w:szCs w:val="26"/>
    </w:rPr>
  </w:style>
  <w:style w:type="paragraph" w:styleId="Rubrik3">
    <w:name w:val="heading 3"/>
    <w:basedOn w:val="Rubrik1"/>
    <w:next w:val="Brdtext"/>
    <w:link w:val="Rubrik3Char"/>
    <w:uiPriority w:val="9"/>
    <w:unhideWhenUsed/>
    <w:qFormat/>
    <w:rsid w:val="00501803"/>
    <w:pPr>
      <w:numPr>
        <w:ilvl w:val="2"/>
      </w:numPr>
      <w:spacing w:before="240"/>
      <w:ind w:left="680" w:hanging="680"/>
      <w:outlineLvl w:val="2"/>
    </w:pPr>
    <w:rPr>
      <w:b/>
      <w:sz w:val="24"/>
      <w:szCs w:val="24"/>
    </w:rPr>
  </w:style>
  <w:style w:type="paragraph" w:styleId="Rubrik4">
    <w:name w:val="heading 4"/>
    <w:basedOn w:val="Normal"/>
    <w:next w:val="Normal"/>
    <w:link w:val="Rubrik4Char"/>
    <w:uiPriority w:val="9"/>
    <w:unhideWhenUsed/>
    <w:qFormat/>
    <w:rsid w:val="003E315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3E315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3E315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3E315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3E315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E315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3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85EFB"/>
    <w:rPr>
      <w:rFonts w:ascii="Times New Roman" w:eastAsiaTheme="majorEastAsia" w:hAnsi="Times New Roman" w:cstheme="majorBidi"/>
      <w:sz w:val="32"/>
      <w:szCs w:val="32"/>
    </w:rPr>
  </w:style>
  <w:style w:type="character" w:customStyle="1" w:styleId="Rubrik2Char">
    <w:name w:val="Rubrik 2 Char"/>
    <w:basedOn w:val="Standardstycketeckensnitt"/>
    <w:link w:val="Rubrik2"/>
    <w:uiPriority w:val="9"/>
    <w:rsid w:val="00425A94"/>
    <w:rPr>
      <w:rFonts w:ascii="Times New Roman" w:eastAsiaTheme="majorEastAsia" w:hAnsi="Times New Roman" w:cstheme="majorBidi"/>
      <w:sz w:val="28"/>
      <w:szCs w:val="26"/>
    </w:rPr>
  </w:style>
  <w:style w:type="paragraph" w:styleId="Rubrik">
    <w:name w:val="Title"/>
    <w:basedOn w:val="Normal"/>
    <w:next w:val="Normal"/>
    <w:link w:val="RubrikChar"/>
    <w:uiPriority w:val="10"/>
    <w:qFormat/>
    <w:rsid w:val="00B57131"/>
    <w:pPr>
      <w:spacing w:before="240" w:after="120" w:line="240" w:lineRule="auto"/>
      <w:contextualSpacing/>
      <w:jc w:val="center"/>
    </w:pPr>
    <w:rPr>
      <w:rFonts w:eastAsiaTheme="majorEastAsia" w:cstheme="majorBidi"/>
      <w:spacing w:val="-10"/>
      <w:kern w:val="28"/>
      <w:sz w:val="40"/>
      <w:szCs w:val="56"/>
    </w:rPr>
  </w:style>
  <w:style w:type="character" w:customStyle="1" w:styleId="RubrikChar">
    <w:name w:val="Rubrik Char"/>
    <w:basedOn w:val="Standardstycketeckensnitt"/>
    <w:link w:val="Rubrik"/>
    <w:uiPriority w:val="10"/>
    <w:rsid w:val="00B57131"/>
    <w:rPr>
      <w:rFonts w:ascii="Arial" w:eastAsiaTheme="majorEastAsia" w:hAnsi="Arial" w:cstheme="majorBidi"/>
      <w:spacing w:val="-10"/>
      <w:kern w:val="28"/>
      <w:sz w:val="40"/>
      <w:szCs w:val="56"/>
    </w:rPr>
  </w:style>
  <w:style w:type="paragraph" w:styleId="Underrubrik">
    <w:name w:val="Subtitle"/>
    <w:basedOn w:val="Rubrik1"/>
    <w:next w:val="Brdtext"/>
    <w:link w:val="UnderrubrikChar"/>
    <w:uiPriority w:val="11"/>
    <w:qFormat/>
    <w:rsid w:val="00185EFB"/>
    <w:pPr>
      <w:numPr>
        <w:ilvl w:val="1"/>
        <w:numId w:val="0"/>
      </w:numPr>
      <w:spacing w:before="360"/>
      <w:ind w:left="680"/>
    </w:pPr>
    <w:rPr>
      <w:rFonts w:eastAsiaTheme="minorEastAsia"/>
    </w:rPr>
  </w:style>
  <w:style w:type="character" w:customStyle="1" w:styleId="UnderrubrikChar">
    <w:name w:val="Underrubrik Char"/>
    <w:basedOn w:val="Standardstycketeckensnitt"/>
    <w:link w:val="Underrubrik"/>
    <w:uiPriority w:val="11"/>
    <w:rsid w:val="00185EFB"/>
    <w:rPr>
      <w:rFonts w:ascii="Arial" w:eastAsiaTheme="minorEastAsia" w:hAnsi="Arial" w:cstheme="majorBidi"/>
      <w:sz w:val="32"/>
      <w:szCs w:val="32"/>
    </w:rPr>
  </w:style>
  <w:style w:type="paragraph" w:styleId="Numreradlista">
    <w:name w:val="List Number"/>
    <w:basedOn w:val="Normal"/>
    <w:next w:val="Brdtext"/>
    <w:uiPriority w:val="99"/>
    <w:unhideWhenUsed/>
    <w:rsid w:val="00425A94"/>
    <w:pPr>
      <w:numPr>
        <w:numId w:val="2"/>
      </w:numPr>
      <w:spacing w:before="120" w:after="120"/>
      <w:ind w:left="964" w:hanging="284"/>
      <w:contextualSpacing/>
    </w:pPr>
  </w:style>
  <w:style w:type="character" w:customStyle="1" w:styleId="Rubrik3Char">
    <w:name w:val="Rubrik 3 Char"/>
    <w:basedOn w:val="Standardstycketeckensnitt"/>
    <w:link w:val="Rubrik3"/>
    <w:uiPriority w:val="9"/>
    <w:rsid w:val="00501803"/>
    <w:rPr>
      <w:rFonts w:ascii="Times New Roman" w:eastAsiaTheme="majorEastAsia" w:hAnsi="Times New Roman" w:cstheme="majorBidi"/>
      <w:b/>
      <w:sz w:val="24"/>
      <w:szCs w:val="24"/>
    </w:rPr>
  </w:style>
  <w:style w:type="character" w:customStyle="1" w:styleId="Rubrik4Char">
    <w:name w:val="Rubrik 4 Char"/>
    <w:basedOn w:val="Standardstycketeckensnitt"/>
    <w:link w:val="Rubrik4"/>
    <w:uiPriority w:val="9"/>
    <w:rsid w:val="003E3158"/>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3E3158"/>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3E3158"/>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3E3158"/>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3E315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E3158"/>
    <w:rPr>
      <w:rFonts w:asciiTheme="majorHAnsi" w:eastAsiaTheme="majorEastAsia" w:hAnsiTheme="majorHAnsi" w:cstheme="majorBidi"/>
      <w:i/>
      <w:iCs/>
      <w:color w:val="272727" w:themeColor="text1" w:themeTint="D8"/>
      <w:sz w:val="21"/>
      <w:szCs w:val="21"/>
    </w:rPr>
  </w:style>
  <w:style w:type="paragraph" w:customStyle="1" w:styleId="Helptext">
    <w:name w:val="Help text"/>
    <w:basedOn w:val="Normal"/>
    <w:next w:val="Brdtext"/>
    <w:qFormat/>
    <w:rsid w:val="00A510DC"/>
    <w:pPr>
      <w:spacing w:after="0"/>
      <w:ind w:left="680"/>
    </w:pPr>
    <w:rPr>
      <w:i/>
    </w:rPr>
  </w:style>
  <w:style w:type="paragraph" w:styleId="Punktlista">
    <w:name w:val="List Bullet"/>
    <w:basedOn w:val="Normal"/>
    <w:next w:val="Brdtext"/>
    <w:uiPriority w:val="99"/>
    <w:unhideWhenUsed/>
    <w:rsid w:val="00425A94"/>
    <w:pPr>
      <w:numPr>
        <w:numId w:val="3"/>
      </w:numPr>
      <w:spacing w:before="120" w:after="120"/>
      <w:ind w:left="907" w:hanging="227"/>
      <w:contextualSpacing/>
    </w:pPr>
  </w:style>
  <w:style w:type="paragraph" w:styleId="Innehll1">
    <w:name w:val="toc 1"/>
    <w:basedOn w:val="Normal"/>
    <w:next w:val="Normal"/>
    <w:autoRedefine/>
    <w:uiPriority w:val="39"/>
    <w:unhideWhenUsed/>
    <w:rsid w:val="002E7BA0"/>
    <w:pPr>
      <w:spacing w:after="100"/>
    </w:pPr>
  </w:style>
  <w:style w:type="paragraph" w:styleId="Innehll2">
    <w:name w:val="toc 2"/>
    <w:basedOn w:val="Normal"/>
    <w:next w:val="Normal"/>
    <w:autoRedefine/>
    <w:uiPriority w:val="39"/>
    <w:unhideWhenUsed/>
    <w:rsid w:val="002E2A3C"/>
    <w:pPr>
      <w:tabs>
        <w:tab w:val="left" w:pos="851"/>
        <w:tab w:val="right" w:leader="dot" w:pos="9061"/>
      </w:tabs>
      <w:spacing w:after="100" w:line="240" w:lineRule="auto"/>
      <w:ind w:left="454"/>
    </w:pPr>
    <w:rPr>
      <w:sz w:val="18"/>
    </w:rPr>
  </w:style>
  <w:style w:type="character" w:styleId="Hyperlnk">
    <w:name w:val="Hyperlink"/>
    <w:basedOn w:val="Standardstycketeckensnitt"/>
    <w:uiPriority w:val="99"/>
    <w:unhideWhenUsed/>
    <w:rsid w:val="00D21A2F"/>
    <w:rPr>
      <w:color w:val="0563C1" w:themeColor="hyperlink"/>
      <w:u w:val="single"/>
    </w:rPr>
  </w:style>
  <w:style w:type="paragraph" w:styleId="Brdtext">
    <w:name w:val="Body Text"/>
    <w:basedOn w:val="Normal"/>
    <w:link w:val="BrdtextChar"/>
    <w:uiPriority w:val="99"/>
    <w:unhideWhenUsed/>
    <w:rsid w:val="00425A94"/>
    <w:pPr>
      <w:spacing w:after="0" w:line="240" w:lineRule="atLeast"/>
      <w:ind w:left="680"/>
    </w:pPr>
  </w:style>
  <w:style w:type="character" w:customStyle="1" w:styleId="BrdtextChar">
    <w:name w:val="Brödtext Char"/>
    <w:basedOn w:val="Standardstycketeckensnitt"/>
    <w:link w:val="Brdtext"/>
    <w:uiPriority w:val="99"/>
    <w:rsid w:val="00425A94"/>
    <w:rPr>
      <w:rFonts w:ascii="Arial" w:hAnsi="Arial"/>
      <w:sz w:val="20"/>
    </w:rPr>
  </w:style>
  <w:style w:type="paragraph" w:styleId="Innehllsfrteckningsrubrik">
    <w:name w:val="TOC Heading"/>
    <w:basedOn w:val="Rubrik1"/>
    <w:next w:val="Normal"/>
    <w:uiPriority w:val="39"/>
    <w:unhideWhenUsed/>
    <w:qFormat/>
    <w:rsid w:val="00F21A3A"/>
    <w:pPr>
      <w:numPr>
        <w:numId w:val="0"/>
      </w:numPr>
      <w:spacing w:before="240"/>
      <w:outlineLvl w:val="9"/>
    </w:pPr>
    <w:rPr>
      <w:lang w:eastAsia="sv-SE"/>
    </w:rPr>
  </w:style>
  <w:style w:type="table" w:customStyle="1" w:styleId="PPStable">
    <w:name w:val="PPS table"/>
    <w:basedOn w:val="Normaltabell"/>
    <w:uiPriority w:val="99"/>
    <w:rsid w:val="003111A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BDD6EE" w:themeFill="accent1" w:themeFillTint="66"/>
      </w:tcPr>
    </w:tblStylePr>
  </w:style>
  <w:style w:type="paragraph" w:customStyle="1" w:styleId="Table">
    <w:name w:val="Table"/>
    <w:basedOn w:val="Normal"/>
    <w:qFormat/>
    <w:rsid w:val="00324102"/>
    <w:pPr>
      <w:spacing w:before="60" w:after="60" w:line="240" w:lineRule="auto"/>
    </w:pPr>
    <w:rPr>
      <w:color w:val="000000" w:themeColor="text1"/>
    </w:rPr>
  </w:style>
  <w:style w:type="paragraph" w:styleId="Innehll3">
    <w:name w:val="toc 3"/>
    <w:basedOn w:val="Normal"/>
    <w:next w:val="Normal"/>
    <w:autoRedefine/>
    <w:uiPriority w:val="39"/>
    <w:unhideWhenUsed/>
    <w:rsid w:val="00A10241"/>
    <w:pPr>
      <w:spacing w:after="100"/>
      <w:ind w:left="400"/>
    </w:pPr>
  </w:style>
  <w:style w:type="paragraph" w:styleId="Sidhuvud">
    <w:name w:val="header"/>
    <w:basedOn w:val="Normal"/>
    <w:link w:val="SidhuvudChar"/>
    <w:uiPriority w:val="99"/>
    <w:unhideWhenUsed/>
    <w:rsid w:val="004B6ED9"/>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4B6ED9"/>
    <w:rPr>
      <w:rFonts w:ascii="Arial" w:hAnsi="Arial"/>
      <w:sz w:val="20"/>
    </w:rPr>
  </w:style>
  <w:style w:type="paragraph" w:styleId="Sidfot">
    <w:name w:val="footer"/>
    <w:basedOn w:val="Normal"/>
    <w:link w:val="SidfotChar"/>
    <w:uiPriority w:val="99"/>
    <w:unhideWhenUsed/>
    <w:rsid w:val="004B6ED9"/>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4B6ED9"/>
    <w:rPr>
      <w:rFonts w:ascii="Arial" w:hAnsi="Arial"/>
      <w:sz w:val="20"/>
    </w:rPr>
  </w:style>
  <w:style w:type="paragraph" w:customStyle="1" w:styleId="Hjlptext">
    <w:name w:val="Hjälptext"/>
    <w:basedOn w:val="Brdtext"/>
    <w:next w:val="Brdtext"/>
    <w:link w:val="HjlptextCharChar"/>
    <w:rsid w:val="00D969C2"/>
    <w:pPr>
      <w:tabs>
        <w:tab w:val="left" w:pos="578"/>
      </w:tabs>
      <w:spacing w:line="240" w:lineRule="auto"/>
      <w:ind w:left="578"/>
    </w:pPr>
    <w:rPr>
      <w:rFonts w:eastAsia="Times New Roman" w:cs="Arial"/>
      <w:i/>
      <w:szCs w:val="24"/>
      <w:lang w:val="en-GB"/>
    </w:rPr>
  </w:style>
  <w:style w:type="character" w:customStyle="1" w:styleId="HjlptextCharChar">
    <w:name w:val="Hjälptext Char Char"/>
    <w:link w:val="Hjlptext"/>
    <w:rsid w:val="00D969C2"/>
    <w:rPr>
      <w:rFonts w:ascii="Arial" w:eastAsia="Times New Roman" w:hAnsi="Arial" w:cs="Arial"/>
      <w:i/>
      <w:sz w:val="20"/>
      <w:szCs w:val="24"/>
      <w:lang w:val="en-GB"/>
    </w:rPr>
  </w:style>
  <w:style w:type="paragraph" w:customStyle="1" w:styleId="paragraph">
    <w:name w:val="paragraph"/>
    <w:basedOn w:val="Normal"/>
    <w:rsid w:val="00A302FD"/>
    <w:pPr>
      <w:spacing w:before="100" w:beforeAutospacing="1" w:after="100" w:afterAutospacing="1" w:line="240" w:lineRule="auto"/>
    </w:pPr>
    <w:rPr>
      <w:rFonts w:eastAsia="Times New Roman" w:cs="Times New Roman"/>
      <w:sz w:val="24"/>
      <w:szCs w:val="24"/>
      <w:lang w:eastAsia="zh-CN"/>
    </w:rPr>
  </w:style>
  <w:style w:type="character" w:customStyle="1" w:styleId="normaltextrun">
    <w:name w:val="normaltextrun"/>
    <w:basedOn w:val="Standardstycketeckensnitt"/>
    <w:rsid w:val="00A302FD"/>
  </w:style>
  <w:style w:type="character" w:customStyle="1" w:styleId="eop">
    <w:name w:val="eop"/>
    <w:basedOn w:val="Standardstycketeckensnitt"/>
    <w:rsid w:val="00A302FD"/>
  </w:style>
  <w:style w:type="paragraph" w:styleId="Normalwebb">
    <w:name w:val="Normal (Web)"/>
    <w:basedOn w:val="Normal"/>
    <w:uiPriority w:val="99"/>
    <w:unhideWhenUsed/>
    <w:rsid w:val="00AB10A2"/>
    <w:pPr>
      <w:spacing w:before="100" w:beforeAutospacing="1" w:after="100" w:afterAutospacing="1" w:line="240" w:lineRule="auto"/>
    </w:pPr>
    <w:rPr>
      <w:rFonts w:eastAsia="Times New Roman" w:cs="Times New Roman"/>
      <w:sz w:val="24"/>
      <w:szCs w:val="24"/>
      <w:lang w:eastAsia="zh-CN"/>
    </w:rPr>
  </w:style>
  <w:style w:type="paragraph" w:styleId="Liststycke">
    <w:name w:val="List Paragraph"/>
    <w:basedOn w:val="Normal"/>
    <w:uiPriority w:val="34"/>
    <w:qFormat/>
    <w:rsid w:val="00AB10A2"/>
    <w:pPr>
      <w:spacing w:after="0" w:line="240" w:lineRule="auto"/>
      <w:ind w:left="720"/>
      <w:contextualSpacing/>
    </w:pPr>
    <w:rPr>
      <w:rFonts w:eastAsia="Times New Roman" w:cs="Times New Roman"/>
      <w:sz w:val="24"/>
      <w:szCs w:val="24"/>
      <w:lang w:eastAsia="zh-CN"/>
    </w:rPr>
  </w:style>
  <w:style w:type="paragraph" w:customStyle="1" w:styleId="intro">
    <w:name w:val="intro"/>
    <w:basedOn w:val="Normal"/>
    <w:rsid w:val="007A0B6E"/>
    <w:pPr>
      <w:spacing w:before="100" w:beforeAutospacing="1" w:after="100" w:afterAutospacing="1" w:line="240" w:lineRule="auto"/>
    </w:pPr>
    <w:rPr>
      <w:rFonts w:eastAsia="Times New Roman" w:cs="Times New Roman"/>
      <w:sz w:val="24"/>
      <w:szCs w:val="24"/>
      <w:lang w:eastAsia="zh-CN"/>
    </w:rPr>
  </w:style>
  <w:style w:type="character" w:styleId="Kommentarsreferens">
    <w:name w:val="annotation reference"/>
    <w:basedOn w:val="Standardstycketeckensnitt"/>
    <w:uiPriority w:val="99"/>
    <w:semiHidden/>
    <w:unhideWhenUsed/>
    <w:rsid w:val="00B73EF1"/>
    <w:rPr>
      <w:sz w:val="16"/>
      <w:szCs w:val="16"/>
    </w:rPr>
  </w:style>
  <w:style w:type="paragraph" w:styleId="Kommentarer">
    <w:name w:val="annotation text"/>
    <w:basedOn w:val="Normal"/>
    <w:link w:val="KommentarerChar"/>
    <w:uiPriority w:val="99"/>
    <w:semiHidden/>
    <w:unhideWhenUsed/>
    <w:rsid w:val="00B73EF1"/>
    <w:pPr>
      <w:spacing w:line="240" w:lineRule="auto"/>
    </w:pPr>
    <w:rPr>
      <w:szCs w:val="20"/>
    </w:rPr>
  </w:style>
  <w:style w:type="character" w:customStyle="1" w:styleId="KommentarerChar">
    <w:name w:val="Kommentarer Char"/>
    <w:basedOn w:val="Standardstycketeckensnitt"/>
    <w:link w:val="Kommentarer"/>
    <w:uiPriority w:val="99"/>
    <w:semiHidden/>
    <w:rsid w:val="00B73EF1"/>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B73EF1"/>
    <w:rPr>
      <w:b/>
      <w:bCs/>
    </w:rPr>
  </w:style>
  <w:style w:type="character" w:customStyle="1" w:styleId="KommentarsmneChar">
    <w:name w:val="Kommentarsämne Char"/>
    <w:basedOn w:val="KommentarerChar"/>
    <w:link w:val="Kommentarsmne"/>
    <w:uiPriority w:val="99"/>
    <w:semiHidden/>
    <w:rsid w:val="00B73EF1"/>
    <w:rPr>
      <w:rFonts w:ascii="Arial" w:hAnsi="Arial"/>
      <w:b/>
      <w:bCs/>
      <w:sz w:val="20"/>
      <w:szCs w:val="20"/>
    </w:rPr>
  </w:style>
  <w:style w:type="paragraph" w:customStyle="1" w:styleId="xmsolistparagraph">
    <w:name w:val="x_msolistparagraph"/>
    <w:basedOn w:val="Normal"/>
    <w:rsid w:val="00AD0080"/>
    <w:pPr>
      <w:spacing w:before="100" w:beforeAutospacing="1" w:after="100" w:afterAutospacing="1" w:line="240" w:lineRule="auto"/>
    </w:pPr>
    <w:rPr>
      <w:rFonts w:ascii="Calibri" w:eastAsiaTheme="minorEastAsia" w:hAnsi="Calibri" w:cs="Times New Roman"/>
      <w:lang w:eastAsia="zh-CN"/>
    </w:rPr>
  </w:style>
  <w:style w:type="paragraph" w:customStyle="1" w:styleId="Default">
    <w:name w:val="Default"/>
    <w:rsid w:val="00AD008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643">
      <w:bodyDiv w:val="1"/>
      <w:marLeft w:val="0"/>
      <w:marRight w:val="0"/>
      <w:marTop w:val="0"/>
      <w:marBottom w:val="0"/>
      <w:divBdr>
        <w:top w:val="none" w:sz="0" w:space="0" w:color="auto"/>
        <w:left w:val="none" w:sz="0" w:space="0" w:color="auto"/>
        <w:bottom w:val="none" w:sz="0" w:space="0" w:color="auto"/>
        <w:right w:val="none" w:sz="0" w:space="0" w:color="auto"/>
      </w:divBdr>
      <w:divsChild>
        <w:div w:id="1747415612">
          <w:marLeft w:val="547"/>
          <w:marRight w:val="0"/>
          <w:marTop w:val="67"/>
          <w:marBottom w:val="0"/>
          <w:divBdr>
            <w:top w:val="none" w:sz="0" w:space="0" w:color="auto"/>
            <w:left w:val="none" w:sz="0" w:space="0" w:color="auto"/>
            <w:bottom w:val="none" w:sz="0" w:space="0" w:color="auto"/>
            <w:right w:val="none" w:sz="0" w:space="0" w:color="auto"/>
          </w:divBdr>
        </w:div>
        <w:div w:id="380328030">
          <w:marLeft w:val="547"/>
          <w:marRight w:val="0"/>
          <w:marTop w:val="67"/>
          <w:marBottom w:val="0"/>
          <w:divBdr>
            <w:top w:val="none" w:sz="0" w:space="0" w:color="auto"/>
            <w:left w:val="none" w:sz="0" w:space="0" w:color="auto"/>
            <w:bottom w:val="none" w:sz="0" w:space="0" w:color="auto"/>
            <w:right w:val="none" w:sz="0" w:space="0" w:color="auto"/>
          </w:divBdr>
        </w:div>
        <w:div w:id="1267545062">
          <w:marLeft w:val="547"/>
          <w:marRight w:val="0"/>
          <w:marTop w:val="67"/>
          <w:marBottom w:val="0"/>
          <w:divBdr>
            <w:top w:val="none" w:sz="0" w:space="0" w:color="auto"/>
            <w:left w:val="none" w:sz="0" w:space="0" w:color="auto"/>
            <w:bottom w:val="none" w:sz="0" w:space="0" w:color="auto"/>
            <w:right w:val="none" w:sz="0" w:space="0" w:color="auto"/>
          </w:divBdr>
        </w:div>
      </w:divsChild>
    </w:div>
    <w:div w:id="18444870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9">
          <w:marLeft w:val="547"/>
          <w:marRight w:val="0"/>
          <w:marTop w:val="67"/>
          <w:marBottom w:val="0"/>
          <w:divBdr>
            <w:top w:val="none" w:sz="0" w:space="0" w:color="auto"/>
            <w:left w:val="none" w:sz="0" w:space="0" w:color="auto"/>
            <w:bottom w:val="none" w:sz="0" w:space="0" w:color="auto"/>
            <w:right w:val="none" w:sz="0" w:space="0" w:color="auto"/>
          </w:divBdr>
        </w:div>
        <w:div w:id="162550121">
          <w:marLeft w:val="547"/>
          <w:marRight w:val="0"/>
          <w:marTop w:val="67"/>
          <w:marBottom w:val="0"/>
          <w:divBdr>
            <w:top w:val="none" w:sz="0" w:space="0" w:color="auto"/>
            <w:left w:val="none" w:sz="0" w:space="0" w:color="auto"/>
            <w:bottom w:val="none" w:sz="0" w:space="0" w:color="auto"/>
            <w:right w:val="none" w:sz="0" w:space="0" w:color="auto"/>
          </w:divBdr>
        </w:div>
        <w:div w:id="1138761033">
          <w:marLeft w:val="547"/>
          <w:marRight w:val="0"/>
          <w:marTop w:val="67"/>
          <w:marBottom w:val="0"/>
          <w:divBdr>
            <w:top w:val="none" w:sz="0" w:space="0" w:color="auto"/>
            <w:left w:val="none" w:sz="0" w:space="0" w:color="auto"/>
            <w:bottom w:val="none" w:sz="0" w:space="0" w:color="auto"/>
            <w:right w:val="none" w:sz="0" w:space="0" w:color="auto"/>
          </w:divBdr>
        </w:div>
      </w:divsChild>
    </w:div>
    <w:div w:id="355154721">
      <w:bodyDiv w:val="1"/>
      <w:marLeft w:val="0"/>
      <w:marRight w:val="0"/>
      <w:marTop w:val="0"/>
      <w:marBottom w:val="0"/>
      <w:divBdr>
        <w:top w:val="none" w:sz="0" w:space="0" w:color="auto"/>
        <w:left w:val="none" w:sz="0" w:space="0" w:color="auto"/>
        <w:bottom w:val="none" w:sz="0" w:space="0" w:color="auto"/>
        <w:right w:val="none" w:sz="0" w:space="0" w:color="auto"/>
      </w:divBdr>
    </w:div>
    <w:div w:id="393237351">
      <w:bodyDiv w:val="1"/>
      <w:marLeft w:val="0"/>
      <w:marRight w:val="0"/>
      <w:marTop w:val="0"/>
      <w:marBottom w:val="0"/>
      <w:divBdr>
        <w:top w:val="none" w:sz="0" w:space="0" w:color="auto"/>
        <w:left w:val="none" w:sz="0" w:space="0" w:color="auto"/>
        <w:bottom w:val="none" w:sz="0" w:space="0" w:color="auto"/>
        <w:right w:val="none" w:sz="0" w:space="0" w:color="auto"/>
      </w:divBdr>
      <w:divsChild>
        <w:div w:id="1688478262">
          <w:marLeft w:val="547"/>
          <w:marRight w:val="0"/>
          <w:marTop w:val="67"/>
          <w:marBottom w:val="0"/>
          <w:divBdr>
            <w:top w:val="none" w:sz="0" w:space="0" w:color="auto"/>
            <w:left w:val="none" w:sz="0" w:space="0" w:color="auto"/>
            <w:bottom w:val="none" w:sz="0" w:space="0" w:color="auto"/>
            <w:right w:val="none" w:sz="0" w:space="0" w:color="auto"/>
          </w:divBdr>
        </w:div>
        <w:div w:id="1455060733">
          <w:marLeft w:val="547"/>
          <w:marRight w:val="0"/>
          <w:marTop w:val="67"/>
          <w:marBottom w:val="0"/>
          <w:divBdr>
            <w:top w:val="none" w:sz="0" w:space="0" w:color="auto"/>
            <w:left w:val="none" w:sz="0" w:space="0" w:color="auto"/>
            <w:bottom w:val="none" w:sz="0" w:space="0" w:color="auto"/>
            <w:right w:val="none" w:sz="0" w:space="0" w:color="auto"/>
          </w:divBdr>
        </w:div>
        <w:div w:id="1566379585">
          <w:marLeft w:val="547"/>
          <w:marRight w:val="0"/>
          <w:marTop w:val="67"/>
          <w:marBottom w:val="0"/>
          <w:divBdr>
            <w:top w:val="none" w:sz="0" w:space="0" w:color="auto"/>
            <w:left w:val="none" w:sz="0" w:space="0" w:color="auto"/>
            <w:bottom w:val="none" w:sz="0" w:space="0" w:color="auto"/>
            <w:right w:val="none" w:sz="0" w:space="0" w:color="auto"/>
          </w:divBdr>
        </w:div>
        <w:div w:id="349065552">
          <w:marLeft w:val="547"/>
          <w:marRight w:val="0"/>
          <w:marTop w:val="67"/>
          <w:marBottom w:val="0"/>
          <w:divBdr>
            <w:top w:val="none" w:sz="0" w:space="0" w:color="auto"/>
            <w:left w:val="none" w:sz="0" w:space="0" w:color="auto"/>
            <w:bottom w:val="none" w:sz="0" w:space="0" w:color="auto"/>
            <w:right w:val="none" w:sz="0" w:space="0" w:color="auto"/>
          </w:divBdr>
        </w:div>
      </w:divsChild>
    </w:div>
    <w:div w:id="404032889">
      <w:bodyDiv w:val="1"/>
      <w:marLeft w:val="0"/>
      <w:marRight w:val="0"/>
      <w:marTop w:val="0"/>
      <w:marBottom w:val="0"/>
      <w:divBdr>
        <w:top w:val="none" w:sz="0" w:space="0" w:color="auto"/>
        <w:left w:val="none" w:sz="0" w:space="0" w:color="auto"/>
        <w:bottom w:val="none" w:sz="0" w:space="0" w:color="auto"/>
        <w:right w:val="none" w:sz="0" w:space="0" w:color="auto"/>
      </w:divBdr>
      <w:divsChild>
        <w:div w:id="1664044158">
          <w:marLeft w:val="360"/>
          <w:marRight w:val="0"/>
          <w:marTop w:val="200"/>
          <w:marBottom w:val="160"/>
          <w:divBdr>
            <w:top w:val="none" w:sz="0" w:space="0" w:color="auto"/>
            <w:left w:val="none" w:sz="0" w:space="0" w:color="auto"/>
            <w:bottom w:val="none" w:sz="0" w:space="0" w:color="auto"/>
            <w:right w:val="none" w:sz="0" w:space="0" w:color="auto"/>
          </w:divBdr>
        </w:div>
        <w:div w:id="1942836403">
          <w:marLeft w:val="360"/>
          <w:marRight w:val="0"/>
          <w:marTop w:val="200"/>
          <w:marBottom w:val="0"/>
          <w:divBdr>
            <w:top w:val="none" w:sz="0" w:space="0" w:color="auto"/>
            <w:left w:val="none" w:sz="0" w:space="0" w:color="auto"/>
            <w:bottom w:val="none" w:sz="0" w:space="0" w:color="auto"/>
            <w:right w:val="none" w:sz="0" w:space="0" w:color="auto"/>
          </w:divBdr>
        </w:div>
        <w:div w:id="501892515">
          <w:marLeft w:val="360"/>
          <w:marRight w:val="0"/>
          <w:marTop w:val="200"/>
          <w:marBottom w:val="160"/>
          <w:divBdr>
            <w:top w:val="none" w:sz="0" w:space="0" w:color="auto"/>
            <w:left w:val="none" w:sz="0" w:space="0" w:color="auto"/>
            <w:bottom w:val="none" w:sz="0" w:space="0" w:color="auto"/>
            <w:right w:val="none" w:sz="0" w:space="0" w:color="auto"/>
          </w:divBdr>
        </w:div>
      </w:divsChild>
    </w:div>
    <w:div w:id="479343632">
      <w:bodyDiv w:val="1"/>
      <w:marLeft w:val="0"/>
      <w:marRight w:val="0"/>
      <w:marTop w:val="0"/>
      <w:marBottom w:val="0"/>
      <w:divBdr>
        <w:top w:val="none" w:sz="0" w:space="0" w:color="auto"/>
        <w:left w:val="none" w:sz="0" w:space="0" w:color="auto"/>
        <w:bottom w:val="none" w:sz="0" w:space="0" w:color="auto"/>
        <w:right w:val="none" w:sz="0" w:space="0" w:color="auto"/>
      </w:divBdr>
      <w:divsChild>
        <w:div w:id="1442610174">
          <w:marLeft w:val="547"/>
          <w:marRight w:val="0"/>
          <w:marTop w:val="200"/>
          <w:marBottom w:val="0"/>
          <w:divBdr>
            <w:top w:val="none" w:sz="0" w:space="0" w:color="auto"/>
            <w:left w:val="none" w:sz="0" w:space="0" w:color="auto"/>
            <w:bottom w:val="none" w:sz="0" w:space="0" w:color="auto"/>
            <w:right w:val="none" w:sz="0" w:space="0" w:color="auto"/>
          </w:divBdr>
        </w:div>
        <w:div w:id="1959024787">
          <w:marLeft w:val="547"/>
          <w:marRight w:val="0"/>
          <w:marTop w:val="200"/>
          <w:marBottom w:val="0"/>
          <w:divBdr>
            <w:top w:val="none" w:sz="0" w:space="0" w:color="auto"/>
            <w:left w:val="none" w:sz="0" w:space="0" w:color="auto"/>
            <w:bottom w:val="none" w:sz="0" w:space="0" w:color="auto"/>
            <w:right w:val="none" w:sz="0" w:space="0" w:color="auto"/>
          </w:divBdr>
        </w:div>
        <w:div w:id="1755202944">
          <w:marLeft w:val="547"/>
          <w:marRight w:val="0"/>
          <w:marTop w:val="200"/>
          <w:marBottom w:val="0"/>
          <w:divBdr>
            <w:top w:val="none" w:sz="0" w:space="0" w:color="auto"/>
            <w:left w:val="none" w:sz="0" w:space="0" w:color="auto"/>
            <w:bottom w:val="none" w:sz="0" w:space="0" w:color="auto"/>
            <w:right w:val="none" w:sz="0" w:space="0" w:color="auto"/>
          </w:divBdr>
        </w:div>
        <w:div w:id="429010174">
          <w:marLeft w:val="547"/>
          <w:marRight w:val="0"/>
          <w:marTop w:val="200"/>
          <w:marBottom w:val="160"/>
          <w:divBdr>
            <w:top w:val="none" w:sz="0" w:space="0" w:color="auto"/>
            <w:left w:val="none" w:sz="0" w:space="0" w:color="auto"/>
            <w:bottom w:val="none" w:sz="0" w:space="0" w:color="auto"/>
            <w:right w:val="none" w:sz="0" w:space="0" w:color="auto"/>
          </w:divBdr>
        </w:div>
      </w:divsChild>
    </w:div>
    <w:div w:id="604658593">
      <w:bodyDiv w:val="1"/>
      <w:marLeft w:val="0"/>
      <w:marRight w:val="0"/>
      <w:marTop w:val="0"/>
      <w:marBottom w:val="0"/>
      <w:divBdr>
        <w:top w:val="none" w:sz="0" w:space="0" w:color="auto"/>
        <w:left w:val="none" w:sz="0" w:space="0" w:color="auto"/>
        <w:bottom w:val="none" w:sz="0" w:space="0" w:color="auto"/>
        <w:right w:val="none" w:sz="0" w:space="0" w:color="auto"/>
      </w:divBdr>
    </w:div>
    <w:div w:id="682366664">
      <w:bodyDiv w:val="1"/>
      <w:marLeft w:val="0"/>
      <w:marRight w:val="0"/>
      <w:marTop w:val="0"/>
      <w:marBottom w:val="0"/>
      <w:divBdr>
        <w:top w:val="none" w:sz="0" w:space="0" w:color="auto"/>
        <w:left w:val="none" w:sz="0" w:space="0" w:color="auto"/>
        <w:bottom w:val="none" w:sz="0" w:space="0" w:color="auto"/>
        <w:right w:val="none" w:sz="0" w:space="0" w:color="auto"/>
      </w:divBdr>
      <w:divsChild>
        <w:div w:id="998384481">
          <w:marLeft w:val="547"/>
          <w:marRight w:val="0"/>
          <w:marTop w:val="67"/>
          <w:marBottom w:val="0"/>
          <w:divBdr>
            <w:top w:val="none" w:sz="0" w:space="0" w:color="auto"/>
            <w:left w:val="none" w:sz="0" w:space="0" w:color="auto"/>
            <w:bottom w:val="none" w:sz="0" w:space="0" w:color="auto"/>
            <w:right w:val="none" w:sz="0" w:space="0" w:color="auto"/>
          </w:divBdr>
        </w:div>
        <w:div w:id="1315141081">
          <w:marLeft w:val="547"/>
          <w:marRight w:val="0"/>
          <w:marTop w:val="67"/>
          <w:marBottom w:val="0"/>
          <w:divBdr>
            <w:top w:val="none" w:sz="0" w:space="0" w:color="auto"/>
            <w:left w:val="none" w:sz="0" w:space="0" w:color="auto"/>
            <w:bottom w:val="none" w:sz="0" w:space="0" w:color="auto"/>
            <w:right w:val="none" w:sz="0" w:space="0" w:color="auto"/>
          </w:divBdr>
        </w:div>
      </w:divsChild>
    </w:div>
    <w:div w:id="735468920">
      <w:bodyDiv w:val="1"/>
      <w:marLeft w:val="0"/>
      <w:marRight w:val="0"/>
      <w:marTop w:val="0"/>
      <w:marBottom w:val="0"/>
      <w:divBdr>
        <w:top w:val="none" w:sz="0" w:space="0" w:color="auto"/>
        <w:left w:val="none" w:sz="0" w:space="0" w:color="auto"/>
        <w:bottom w:val="none" w:sz="0" w:space="0" w:color="auto"/>
        <w:right w:val="none" w:sz="0" w:space="0" w:color="auto"/>
      </w:divBdr>
      <w:divsChild>
        <w:div w:id="86773364">
          <w:marLeft w:val="547"/>
          <w:marRight w:val="0"/>
          <w:marTop w:val="67"/>
          <w:marBottom w:val="0"/>
          <w:divBdr>
            <w:top w:val="none" w:sz="0" w:space="0" w:color="auto"/>
            <w:left w:val="none" w:sz="0" w:space="0" w:color="auto"/>
            <w:bottom w:val="none" w:sz="0" w:space="0" w:color="auto"/>
            <w:right w:val="none" w:sz="0" w:space="0" w:color="auto"/>
          </w:divBdr>
        </w:div>
        <w:div w:id="1894416005">
          <w:marLeft w:val="547"/>
          <w:marRight w:val="0"/>
          <w:marTop w:val="67"/>
          <w:marBottom w:val="0"/>
          <w:divBdr>
            <w:top w:val="none" w:sz="0" w:space="0" w:color="auto"/>
            <w:left w:val="none" w:sz="0" w:space="0" w:color="auto"/>
            <w:bottom w:val="none" w:sz="0" w:space="0" w:color="auto"/>
            <w:right w:val="none" w:sz="0" w:space="0" w:color="auto"/>
          </w:divBdr>
        </w:div>
        <w:div w:id="1672758497">
          <w:marLeft w:val="547"/>
          <w:marRight w:val="0"/>
          <w:marTop w:val="67"/>
          <w:marBottom w:val="0"/>
          <w:divBdr>
            <w:top w:val="none" w:sz="0" w:space="0" w:color="auto"/>
            <w:left w:val="none" w:sz="0" w:space="0" w:color="auto"/>
            <w:bottom w:val="none" w:sz="0" w:space="0" w:color="auto"/>
            <w:right w:val="none" w:sz="0" w:space="0" w:color="auto"/>
          </w:divBdr>
        </w:div>
        <w:div w:id="1806001834">
          <w:marLeft w:val="547"/>
          <w:marRight w:val="0"/>
          <w:marTop w:val="67"/>
          <w:marBottom w:val="0"/>
          <w:divBdr>
            <w:top w:val="none" w:sz="0" w:space="0" w:color="auto"/>
            <w:left w:val="none" w:sz="0" w:space="0" w:color="auto"/>
            <w:bottom w:val="none" w:sz="0" w:space="0" w:color="auto"/>
            <w:right w:val="none" w:sz="0" w:space="0" w:color="auto"/>
          </w:divBdr>
        </w:div>
        <w:div w:id="370764943">
          <w:marLeft w:val="547"/>
          <w:marRight w:val="0"/>
          <w:marTop w:val="67"/>
          <w:marBottom w:val="0"/>
          <w:divBdr>
            <w:top w:val="none" w:sz="0" w:space="0" w:color="auto"/>
            <w:left w:val="none" w:sz="0" w:space="0" w:color="auto"/>
            <w:bottom w:val="none" w:sz="0" w:space="0" w:color="auto"/>
            <w:right w:val="none" w:sz="0" w:space="0" w:color="auto"/>
          </w:divBdr>
        </w:div>
        <w:div w:id="1352532610">
          <w:marLeft w:val="547"/>
          <w:marRight w:val="0"/>
          <w:marTop w:val="67"/>
          <w:marBottom w:val="0"/>
          <w:divBdr>
            <w:top w:val="none" w:sz="0" w:space="0" w:color="auto"/>
            <w:left w:val="none" w:sz="0" w:space="0" w:color="auto"/>
            <w:bottom w:val="none" w:sz="0" w:space="0" w:color="auto"/>
            <w:right w:val="none" w:sz="0" w:space="0" w:color="auto"/>
          </w:divBdr>
        </w:div>
      </w:divsChild>
    </w:div>
    <w:div w:id="834956442">
      <w:bodyDiv w:val="1"/>
      <w:marLeft w:val="0"/>
      <w:marRight w:val="0"/>
      <w:marTop w:val="0"/>
      <w:marBottom w:val="0"/>
      <w:divBdr>
        <w:top w:val="none" w:sz="0" w:space="0" w:color="auto"/>
        <w:left w:val="none" w:sz="0" w:space="0" w:color="auto"/>
        <w:bottom w:val="none" w:sz="0" w:space="0" w:color="auto"/>
        <w:right w:val="none" w:sz="0" w:space="0" w:color="auto"/>
      </w:divBdr>
    </w:div>
    <w:div w:id="859860121">
      <w:bodyDiv w:val="1"/>
      <w:marLeft w:val="0"/>
      <w:marRight w:val="0"/>
      <w:marTop w:val="0"/>
      <w:marBottom w:val="0"/>
      <w:divBdr>
        <w:top w:val="none" w:sz="0" w:space="0" w:color="auto"/>
        <w:left w:val="none" w:sz="0" w:space="0" w:color="auto"/>
        <w:bottom w:val="none" w:sz="0" w:space="0" w:color="auto"/>
        <w:right w:val="none" w:sz="0" w:space="0" w:color="auto"/>
      </w:divBdr>
    </w:div>
    <w:div w:id="880484072">
      <w:bodyDiv w:val="1"/>
      <w:marLeft w:val="0"/>
      <w:marRight w:val="0"/>
      <w:marTop w:val="0"/>
      <w:marBottom w:val="0"/>
      <w:divBdr>
        <w:top w:val="none" w:sz="0" w:space="0" w:color="auto"/>
        <w:left w:val="none" w:sz="0" w:space="0" w:color="auto"/>
        <w:bottom w:val="none" w:sz="0" w:space="0" w:color="auto"/>
        <w:right w:val="none" w:sz="0" w:space="0" w:color="auto"/>
      </w:divBdr>
    </w:div>
    <w:div w:id="889616009">
      <w:bodyDiv w:val="1"/>
      <w:marLeft w:val="0"/>
      <w:marRight w:val="0"/>
      <w:marTop w:val="0"/>
      <w:marBottom w:val="0"/>
      <w:divBdr>
        <w:top w:val="none" w:sz="0" w:space="0" w:color="auto"/>
        <w:left w:val="none" w:sz="0" w:space="0" w:color="auto"/>
        <w:bottom w:val="none" w:sz="0" w:space="0" w:color="auto"/>
        <w:right w:val="none" w:sz="0" w:space="0" w:color="auto"/>
      </w:divBdr>
    </w:div>
    <w:div w:id="942877914">
      <w:bodyDiv w:val="1"/>
      <w:marLeft w:val="0"/>
      <w:marRight w:val="0"/>
      <w:marTop w:val="0"/>
      <w:marBottom w:val="0"/>
      <w:divBdr>
        <w:top w:val="none" w:sz="0" w:space="0" w:color="auto"/>
        <w:left w:val="none" w:sz="0" w:space="0" w:color="auto"/>
        <w:bottom w:val="none" w:sz="0" w:space="0" w:color="auto"/>
        <w:right w:val="none" w:sz="0" w:space="0" w:color="auto"/>
      </w:divBdr>
    </w:div>
    <w:div w:id="1041780745">
      <w:bodyDiv w:val="1"/>
      <w:marLeft w:val="0"/>
      <w:marRight w:val="0"/>
      <w:marTop w:val="0"/>
      <w:marBottom w:val="0"/>
      <w:divBdr>
        <w:top w:val="none" w:sz="0" w:space="0" w:color="auto"/>
        <w:left w:val="none" w:sz="0" w:space="0" w:color="auto"/>
        <w:bottom w:val="none" w:sz="0" w:space="0" w:color="auto"/>
        <w:right w:val="none" w:sz="0" w:space="0" w:color="auto"/>
      </w:divBdr>
      <w:divsChild>
        <w:div w:id="663095394">
          <w:marLeft w:val="547"/>
          <w:marRight w:val="0"/>
          <w:marTop w:val="67"/>
          <w:marBottom w:val="0"/>
          <w:divBdr>
            <w:top w:val="none" w:sz="0" w:space="0" w:color="auto"/>
            <w:left w:val="none" w:sz="0" w:space="0" w:color="auto"/>
            <w:bottom w:val="none" w:sz="0" w:space="0" w:color="auto"/>
            <w:right w:val="none" w:sz="0" w:space="0" w:color="auto"/>
          </w:divBdr>
        </w:div>
        <w:div w:id="1643540004">
          <w:marLeft w:val="547"/>
          <w:marRight w:val="0"/>
          <w:marTop w:val="67"/>
          <w:marBottom w:val="0"/>
          <w:divBdr>
            <w:top w:val="none" w:sz="0" w:space="0" w:color="auto"/>
            <w:left w:val="none" w:sz="0" w:space="0" w:color="auto"/>
            <w:bottom w:val="none" w:sz="0" w:space="0" w:color="auto"/>
            <w:right w:val="none" w:sz="0" w:space="0" w:color="auto"/>
          </w:divBdr>
        </w:div>
        <w:div w:id="807286995">
          <w:marLeft w:val="547"/>
          <w:marRight w:val="0"/>
          <w:marTop w:val="67"/>
          <w:marBottom w:val="0"/>
          <w:divBdr>
            <w:top w:val="none" w:sz="0" w:space="0" w:color="auto"/>
            <w:left w:val="none" w:sz="0" w:space="0" w:color="auto"/>
            <w:bottom w:val="none" w:sz="0" w:space="0" w:color="auto"/>
            <w:right w:val="none" w:sz="0" w:space="0" w:color="auto"/>
          </w:divBdr>
        </w:div>
        <w:div w:id="964042636">
          <w:marLeft w:val="547"/>
          <w:marRight w:val="0"/>
          <w:marTop w:val="67"/>
          <w:marBottom w:val="0"/>
          <w:divBdr>
            <w:top w:val="none" w:sz="0" w:space="0" w:color="auto"/>
            <w:left w:val="none" w:sz="0" w:space="0" w:color="auto"/>
            <w:bottom w:val="none" w:sz="0" w:space="0" w:color="auto"/>
            <w:right w:val="none" w:sz="0" w:space="0" w:color="auto"/>
          </w:divBdr>
        </w:div>
      </w:divsChild>
    </w:div>
    <w:div w:id="1101341556">
      <w:bodyDiv w:val="1"/>
      <w:marLeft w:val="0"/>
      <w:marRight w:val="0"/>
      <w:marTop w:val="0"/>
      <w:marBottom w:val="0"/>
      <w:divBdr>
        <w:top w:val="none" w:sz="0" w:space="0" w:color="auto"/>
        <w:left w:val="none" w:sz="0" w:space="0" w:color="auto"/>
        <w:bottom w:val="none" w:sz="0" w:space="0" w:color="auto"/>
        <w:right w:val="none" w:sz="0" w:space="0" w:color="auto"/>
      </w:divBdr>
      <w:divsChild>
        <w:div w:id="2041008444">
          <w:marLeft w:val="274"/>
          <w:marRight w:val="0"/>
          <w:marTop w:val="150"/>
          <w:marBottom w:val="0"/>
          <w:divBdr>
            <w:top w:val="none" w:sz="0" w:space="0" w:color="auto"/>
            <w:left w:val="none" w:sz="0" w:space="0" w:color="auto"/>
            <w:bottom w:val="none" w:sz="0" w:space="0" w:color="auto"/>
            <w:right w:val="none" w:sz="0" w:space="0" w:color="auto"/>
          </w:divBdr>
        </w:div>
        <w:div w:id="1739816183">
          <w:marLeft w:val="274"/>
          <w:marRight w:val="0"/>
          <w:marTop w:val="150"/>
          <w:marBottom w:val="0"/>
          <w:divBdr>
            <w:top w:val="none" w:sz="0" w:space="0" w:color="auto"/>
            <w:left w:val="none" w:sz="0" w:space="0" w:color="auto"/>
            <w:bottom w:val="none" w:sz="0" w:space="0" w:color="auto"/>
            <w:right w:val="none" w:sz="0" w:space="0" w:color="auto"/>
          </w:divBdr>
        </w:div>
        <w:div w:id="2066483004">
          <w:marLeft w:val="274"/>
          <w:marRight w:val="0"/>
          <w:marTop w:val="150"/>
          <w:marBottom w:val="0"/>
          <w:divBdr>
            <w:top w:val="none" w:sz="0" w:space="0" w:color="auto"/>
            <w:left w:val="none" w:sz="0" w:space="0" w:color="auto"/>
            <w:bottom w:val="none" w:sz="0" w:space="0" w:color="auto"/>
            <w:right w:val="none" w:sz="0" w:space="0" w:color="auto"/>
          </w:divBdr>
        </w:div>
        <w:div w:id="1591541821">
          <w:marLeft w:val="274"/>
          <w:marRight w:val="0"/>
          <w:marTop w:val="150"/>
          <w:marBottom w:val="0"/>
          <w:divBdr>
            <w:top w:val="none" w:sz="0" w:space="0" w:color="auto"/>
            <w:left w:val="none" w:sz="0" w:space="0" w:color="auto"/>
            <w:bottom w:val="none" w:sz="0" w:space="0" w:color="auto"/>
            <w:right w:val="none" w:sz="0" w:space="0" w:color="auto"/>
          </w:divBdr>
        </w:div>
        <w:div w:id="1014964800">
          <w:marLeft w:val="274"/>
          <w:marRight w:val="0"/>
          <w:marTop w:val="150"/>
          <w:marBottom w:val="0"/>
          <w:divBdr>
            <w:top w:val="none" w:sz="0" w:space="0" w:color="auto"/>
            <w:left w:val="none" w:sz="0" w:space="0" w:color="auto"/>
            <w:bottom w:val="none" w:sz="0" w:space="0" w:color="auto"/>
            <w:right w:val="none" w:sz="0" w:space="0" w:color="auto"/>
          </w:divBdr>
        </w:div>
        <w:div w:id="1017776837">
          <w:marLeft w:val="274"/>
          <w:marRight w:val="0"/>
          <w:marTop w:val="150"/>
          <w:marBottom w:val="0"/>
          <w:divBdr>
            <w:top w:val="none" w:sz="0" w:space="0" w:color="auto"/>
            <w:left w:val="none" w:sz="0" w:space="0" w:color="auto"/>
            <w:bottom w:val="none" w:sz="0" w:space="0" w:color="auto"/>
            <w:right w:val="none" w:sz="0" w:space="0" w:color="auto"/>
          </w:divBdr>
        </w:div>
        <w:div w:id="1692604699">
          <w:marLeft w:val="274"/>
          <w:marRight w:val="0"/>
          <w:marTop w:val="150"/>
          <w:marBottom w:val="0"/>
          <w:divBdr>
            <w:top w:val="none" w:sz="0" w:space="0" w:color="auto"/>
            <w:left w:val="none" w:sz="0" w:space="0" w:color="auto"/>
            <w:bottom w:val="none" w:sz="0" w:space="0" w:color="auto"/>
            <w:right w:val="none" w:sz="0" w:space="0" w:color="auto"/>
          </w:divBdr>
        </w:div>
        <w:div w:id="538055291">
          <w:marLeft w:val="274"/>
          <w:marRight w:val="0"/>
          <w:marTop w:val="150"/>
          <w:marBottom w:val="0"/>
          <w:divBdr>
            <w:top w:val="none" w:sz="0" w:space="0" w:color="auto"/>
            <w:left w:val="none" w:sz="0" w:space="0" w:color="auto"/>
            <w:bottom w:val="none" w:sz="0" w:space="0" w:color="auto"/>
            <w:right w:val="none" w:sz="0" w:space="0" w:color="auto"/>
          </w:divBdr>
        </w:div>
        <w:div w:id="206795262">
          <w:marLeft w:val="274"/>
          <w:marRight w:val="0"/>
          <w:marTop w:val="150"/>
          <w:marBottom w:val="0"/>
          <w:divBdr>
            <w:top w:val="none" w:sz="0" w:space="0" w:color="auto"/>
            <w:left w:val="none" w:sz="0" w:space="0" w:color="auto"/>
            <w:bottom w:val="none" w:sz="0" w:space="0" w:color="auto"/>
            <w:right w:val="none" w:sz="0" w:space="0" w:color="auto"/>
          </w:divBdr>
        </w:div>
      </w:divsChild>
    </w:div>
    <w:div w:id="1284535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0847">
          <w:marLeft w:val="547"/>
          <w:marRight w:val="0"/>
          <w:marTop w:val="200"/>
          <w:marBottom w:val="0"/>
          <w:divBdr>
            <w:top w:val="none" w:sz="0" w:space="0" w:color="auto"/>
            <w:left w:val="none" w:sz="0" w:space="0" w:color="auto"/>
            <w:bottom w:val="none" w:sz="0" w:space="0" w:color="auto"/>
            <w:right w:val="none" w:sz="0" w:space="0" w:color="auto"/>
          </w:divBdr>
        </w:div>
        <w:div w:id="1860463235">
          <w:marLeft w:val="547"/>
          <w:marRight w:val="0"/>
          <w:marTop w:val="200"/>
          <w:marBottom w:val="0"/>
          <w:divBdr>
            <w:top w:val="none" w:sz="0" w:space="0" w:color="auto"/>
            <w:left w:val="none" w:sz="0" w:space="0" w:color="auto"/>
            <w:bottom w:val="none" w:sz="0" w:space="0" w:color="auto"/>
            <w:right w:val="none" w:sz="0" w:space="0" w:color="auto"/>
          </w:divBdr>
        </w:div>
        <w:div w:id="1940485439">
          <w:marLeft w:val="547"/>
          <w:marRight w:val="0"/>
          <w:marTop w:val="200"/>
          <w:marBottom w:val="0"/>
          <w:divBdr>
            <w:top w:val="none" w:sz="0" w:space="0" w:color="auto"/>
            <w:left w:val="none" w:sz="0" w:space="0" w:color="auto"/>
            <w:bottom w:val="none" w:sz="0" w:space="0" w:color="auto"/>
            <w:right w:val="none" w:sz="0" w:space="0" w:color="auto"/>
          </w:divBdr>
        </w:div>
        <w:div w:id="599333739">
          <w:marLeft w:val="547"/>
          <w:marRight w:val="0"/>
          <w:marTop w:val="200"/>
          <w:marBottom w:val="0"/>
          <w:divBdr>
            <w:top w:val="none" w:sz="0" w:space="0" w:color="auto"/>
            <w:left w:val="none" w:sz="0" w:space="0" w:color="auto"/>
            <w:bottom w:val="none" w:sz="0" w:space="0" w:color="auto"/>
            <w:right w:val="none" w:sz="0" w:space="0" w:color="auto"/>
          </w:divBdr>
        </w:div>
        <w:div w:id="906842931">
          <w:marLeft w:val="547"/>
          <w:marRight w:val="0"/>
          <w:marTop w:val="200"/>
          <w:marBottom w:val="0"/>
          <w:divBdr>
            <w:top w:val="none" w:sz="0" w:space="0" w:color="auto"/>
            <w:left w:val="none" w:sz="0" w:space="0" w:color="auto"/>
            <w:bottom w:val="none" w:sz="0" w:space="0" w:color="auto"/>
            <w:right w:val="none" w:sz="0" w:space="0" w:color="auto"/>
          </w:divBdr>
        </w:div>
        <w:div w:id="690183126">
          <w:marLeft w:val="547"/>
          <w:marRight w:val="0"/>
          <w:marTop w:val="200"/>
          <w:marBottom w:val="0"/>
          <w:divBdr>
            <w:top w:val="none" w:sz="0" w:space="0" w:color="auto"/>
            <w:left w:val="none" w:sz="0" w:space="0" w:color="auto"/>
            <w:bottom w:val="none" w:sz="0" w:space="0" w:color="auto"/>
            <w:right w:val="none" w:sz="0" w:space="0" w:color="auto"/>
          </w:divBdr>
        </w:div>
      </w:divsChild>
    </w:div>
    <w:div w:id="1294630316">
      <w:bodyDiv w:val="1"/>
      <w:marLeft w:val="0"/>
      <w:marRight w:val="0"/>
      <w:marTop w:val="0"/>
      <w:marBottom w:val="0"/>
      <w:divBdr>
        <w:top w:val="none" w:sz="0" w:space="0" w:color="auto"/>
        <w:left w:val="none" w:sz="0" w:space="0" w:color="auto"/>
        <w:bottom w:val="none" w:sz="0" w:space="0" w:color="auto"/>
        <w:right w:val="none" w:sz="0" w:space="0" w:color="auto"/>
      </w:divBdr>
      <w:divsChild>
        <w:div w:id="1360400881">
          <w:marLeft w:val="547"/>
          <w:marRight w:val="0"/>
          <w:marTop w:val="67"/>
          <w:marBottom w:val="0"/>
          <w:divBdr>
            <w:top w:val="none" w:sz="0" w:space="0" w:color="auto"/>
            <w:left w:val="none" w:sz="0" w:space="0" w:color="auto"/>
            <w:bottom w:val="none" w:sz="0" w:space="0" w:color="auto"/>
            <w:right w:val="none" w:sz="0" w:space="0" w:color="auto"/>
          </w:divBdr>
        </w:div>
        <w:div w:id="455638668">
          <w:marLeft w:val="547"/>
          <w:marRight w:val="0"/>
          <w:marTop w:val="67"/>
          <w:marBottom w:val="0"/>
          <w:divBdr>
            <w:top w:val="none" w:sz="0" w:space="0" w:color="auto"/>
            <w:left w:val="none" w:sz="0" w:space="0" w:color="auto"/>
            <w:bottom w:val="none" w:sz="0" w:space="0" w:color="auto"/>
            <w:right w:val="none" w:sz="0" w:space="0" w:color="auto"/>
          </w:divBdr>
        </w:div>
        <w:div w:id="356583099">
          <w:marLeft w:val="547"/>
          <w:marRight w:val="0"/>
          <w:marTop w:val="67"/>
          <w:marBottom w:val="0"/>
          <w:divBdr>
            <w:top w:val="none" w:sz="0" w:space="0" w:color="auto"/>
            <w:left w:val="none" w:sz="0" w:space="0" w:color="auto"/>
            <w:bottom w:val="none" w:sz="0" w:space="0" w:color="auto"/>
            <w:right w:val="none" w:sz="0" w:space="0" w:color="auto"/>
          </w:divBdr>
        </w:div>
        <w:div w:id="1912425279">
          <w:marLeft w:val="547"/>
          <w:marRight w:val="0"/>
          <w:marTop w:val="67"/>
          <w:marBottom w:val="0"/>
          <w:divBdr>
            <w:top w:val="none" w:sz="0" w:space="0" w:color="auto"/>
            <w:left w:val="none" w:sz="0" w:space="0" w:color="auto"/>
            <w:bottom w:val="none" w:sz="0" w:space="0" w:color="auto"/>
            <w:right w:val="none" w:sz="0" w:space="0" w:color="auto"/>
          </w:divBdr>
        </w:div>
      </w:divsChild>
    </w:div>
    <w:div w:id="1310478404">
      <w:bodyDiv w:val="1"/>
      <w:marLeft w:val="0"/>
      <w:marRight w:val="0"/>
      <w:marTop w:val="0"/>
      <w:marBottom w:val="0"/>
      <w:divBdr>
        <w:top w:val="none" w:sz="0" w:space="0" w:color="auto"/>
        <w:left w:val="none" w:sz="0" w:space="0" w:color="auto"/>
        <w:bottom w:val="none" w:sz="0" w:space="0" w:color="auto"/>
        <w:right w:val="none" w:sz="0" w:space="0" w:color="auto"/>
      </w:divBdr>
    </w:div>
    <w:div w:id="1410230216">
      <w:bodyDiv w:val="1"/>
      <w:marLeft w:val="0"/>
      <w:marRight w:val="0"/>
      <w:marTop w:val="0"/>
      <w:marBottom w:val="0"/>
      <w:divBdr>
        <w:top w:val="none" w:sz="0" w:space="0" w:color="auto"/>
        <w:left w:val="none" w:sz="0" w:space="0" w:color="auto"/>
        <w:bottom w:val="none" w:sz="0" w:space="0" w:color="auto"/>
        <w:right w:val="none" w:sz="0" w:space="0" w:color="auto"/>
      </w:divBdr>
      <w:divsChild>
        <w:div w:id="672225872">
          <w:marLeft w:val="547"/>
          <w:marRight w:val="0"/>
          <w:marTop w:val="67"/>
          <w:marBottom w:val="0"/>
          <w:divBdr>
            <w:top w:val="none" w:sz="0" w:space="0" w:color="auto"/>
            <w:left w:val="none" w:sz="0" w:space="0" w:color="auto"/>
            <w:bottom w:val="none" w:sz="0" w:space="0" w:color="auto"/>
            <w:right w:val="none" w:sz="0" w:space="0" w:color="auto"/>
          </w:divBdr>
        </w:div>
        <w:div w:id="940912886">
          <w:marLeft w:val="547"/>
          <w:marRight w:val="0"/>
          <w:marTop w:val="67"/>
          <w:marBottom w:val="0"/>
          <w:divBdr>
            <w:top w:val="none" w:sz="0" w:space="0" w:color="auto"/>
            <w:left w:val="none" w:sz="0" w:space="0" w:color="auto"/>
            <w:bottom w:val="none" w:sz="0" w:space="0" w:color="auto"/>
            <w:right w:val="none" w:sz="0" w:space="0" w:color="auto"/>
          </w:divBdr>
        </w:div>
      </w:divsChild>
    </w:div>
    <w:div w:id="1448305433">
      <w:bodyDiv w:val="1"/>
      <w:marLeft w:val="0"/>
      <w:marRight w:val="0"/>
      <w:marTop w:val="0"/>
      <w:marBottom w:val="0"/>
      <w:divBdr>
        <w:top w:val="none" w:sz="0" w:space="0" w:color="auto"/>
        <w:left w:val="none" w:sz="0" w:space="0" w:color="auto"/>
        <w:bottom w:val="none" w:sz="0" w:space="0" w:color="auto"/>
        <w:right w:val="none" w:sz="0" w:space="0" w:color="auto"/>
      </w:divBdr>
      <w:divsChild>
        <w:div w:id="1964263554">
          <w:marLeft w:val="360"/>
          <w:marRight w:val="0"/>
          <w:marTop w:val="200"/>
          <w:marBottom w:val="0"/>
          <w:divBdr>
            <w:top w:val="none" w:sz="0" w:space="0" w:color="auto"/>
            <w:left w:val="none" w:sz="0" w:space="0" w:color="auto"/>
            <w:bottom w:val="none" w:sz="0" w:space="0" w:color="auto"/>
            <w:right w:val="none" w:sz="0" w:space="0" w:color="auto"/>
          </w:divBdr>
        </w:div>
        <w:div w:id="1095518746">
          <w:marLeft w:val="360"/>
          <w:marRight w:val="0"/>
          <w:marTop w:val="200"/>
          <w:marBottom w:val="0"/>
          <w:divBdr>
            <w:top w:val="none" w:sz="0" w:space="0" w:color="auto"/>
            <w:left w:val="none" w:sz="0" w:space="0" w:color="auto"/>
            <w:bottom w:val="none" w:sz="0" w:space="0" w:color="auto"/>
            <w:right w:val="none" w:sz="0" w:space="0" w:color="auto"/>
          </w:divBdr>
        </w:div>
        <w:div w:id="2110348858">
          <w:marLeft w:val="360"/>
          <w:marRight w:val="0"/>
          <w:marTop w:val="200"/>
          <w:marBottom w:val="0"/>
          <w:divBdr>
            <w:top w:val="none" w:sz="0" w:space="0" w:color="auto"/>
            <w:left w:val="none" w:sz="0" w:space="0" w:color="auto"/>
            <w:bottom w:val="none" w:sz="0" w:space="0" w:color="auto"/>
            <w:right w:val="none" w:sz="0" w:space="0" w:color="auto"/>
          </w:divBdr>
        </w:div>
        <w:div w:id="91978419">
          <w:marLeft w:val="360"/>
          <w:marRight w:val="0"/>
          <w:marTop w:val="200"/>
          <w:marBottom w:val="0"/>
          <w:divBdr>
            <w:top w:val="none" w:sz="0" w:space="0" w:color="auto"/>
            <w:left w:val="none" w:sz="0" w:space="0" w:color="auto"/>
            <w:bottom w:val="none" w:sz="0" w:space="0" w:color="auto"/>
            <w:right w:val="none" w:sz="0" w:space="0" w:color="auto"/>
          </w:divBdr>
        </w:div>
      </w:divsChild>
    </w:div>
    <w:div w:id="1618946516">
      <w:bodyDiv w:val="1"/>
      <w:marLeft w:val="0"/>
      <w:marRight w:val="0"/>
      <w:marTop w:val="0"/>
      <w:marBottom w:val="0"/>
      <w:divBdr>
        <w:top w:val="none" w:sz="0" w:space="0" w:color="auto"/>
        <w:left w:val="none" w:sz="0" w:space="0" w:color="auto"/>
        <w:bottom w:val="none" w:sz="0" w:space="0" w:color="auto"/>
        <w:right w:val="none" w:sz="0" w:space="0" w:color="auto"/>
      </w:divBdr>
    </w:div>
    <w:div w:id="1900557467">
      <w:bodyDiv w:val="1"/>
      <w:marLeft w:val="0"/>
      <w:marRight w:val="0"/>
      <w:marTop w:val="0"/>
      <w:marBottom w:val="0"/>
      <w:divBdr>
        <w:top w:val="none" w:sz="0" w:space="0" w:color="auto"/>
        <w:left w:val="none" w:sz="0" w:space="0" w:color="auto"/>
        <w:bottom w:val="none" w:sz="0" w:space="0" w:color="auto"/>
        <w:right w:val="none" w:sz="0" w:space="0" w:color="auto"/>
      </w:divBdr>
      <w:divsChild>
        <w:div w:id="1675108386">
          <w:marLeft w:val="274"/>
          <w:marRight w:val="0"/>
          <w:marTop w:val="150"/>
          <w:marBottom w:val="0"/>
          <w:divBdr>
            <w:top w:val="none" w:sz="0" w:space="0" w:color="auto"/>
            <w:left w:val="none" w:sz="0" w:space="0" w:color="auto"/>
            <w:bottom w:val="none" w:sz="0" w:space="0" w:color="auto"/>
            <w:right w:val="none" w:sz="0" w:space="0" w:color="auto"/>
          </w:divBdr>
        </w:div>
        <w:div w:id="1105998352">
          <w:marLeft w:val="274"/>
          <w:marRight w:val="0"/>
          <w:marTop w:val="150"/>
          <w:marBottom w:val="0"/>
          <w:divBdr>
            <w:top w:val="none" w:sz="0" w:space="0" w:color="auto"/>
            <w:left w:val="none" w:sz="0" w:space="0" w:color="auto"/>
            <w:bottom w:val="none" w:sz="0" w:space="0" w:color="auto"/>
            <w:right w:val="none" w:sz="0" w:space="0" w:color="auto"/>
          </w:divBdr>
        </w:div>
        <w:div w:id="988359956">
          <w:marLeft w:val="274"/>
          <w:marRight w:val="0"/>
          <w:marTop w:val="150"/>
          <w:marBottom w:val="0"/>
          <w:divBdr>
            <w:top w:val="none" w:sz="0" w:space="0" w:color="auto"/>
            <w:left w:val="none" w:sz="0" w:space="0" w:color="auto"/>
            <w:bottom w:val="none" w:sz="0" w:space="0" w:color="auto"/>
            <w:right w:val="none" w:sz="0" w:space="0" w:color="auto"/>
          </w:divBdr>
        </w:div>
      </w:divsChild>
    </w:div>
    <w:div w:id="1949045358">
      <w:bodyDiv w:val="1"/>
      <w:marLeft w:val="0"/>
      <w:marRight w:val="0"/>
      <w:marTop w:val="0"/>
      <w:marBottom w:val="0"/>
      <w:divBdr>
        <w:top w:val="none" w:sz="0" w:space="0" w:color="auto"/>
        <w:left w:val="none" w:sz="0" w:space="0" w:color="auto"/>
        <w:bottom w:val="none" w:sz="0" w:space="0" w:color="auto"/>
        <w:right w:val="none" w:sz="0" w:space="0" w:color="auto"/>
      </w:divBdr>
      <w:divsChild>
        <w:div w:id="1167088163">
          <w:marLeft w:val="360"/>
          <w:marRight w:val="0"/>
          <w:marTop w:val="200"/>
          <w:marBottom w:val="0"/>
          <w:divBdr>
            <w:top w:val="none" w:sz="0" w:space="0" w:color="auto"/>
            <w:left w:val="none" w:sz="0" w:space="0" w:color="auto"/>
            <w:bottom w:val="none" w:sz="0" w:space="0" w:color="auto"/>
            <w:right w:val="none" w:sz="0" w:space="0" w:color="auto"/>
          </w:divBdr>
        </w:div>
        <w:div w:id="394282706">
          <w:marLeft w:val="360"/>
          <w:marRight w:val="0"/>
          <w:marTop w:val="200"/>
          <w:marBottom w:val="0"/>
          <w:divBdr>
            <w:top w:val="none" w:sz="0" w:space="0" w:color="auto"/>
            <w:left w:val="none" w:sz="0" w:space="0" w:color="auto"/>
            <w:bottom w:val="none" w:sz="0" w:space="0" w:color="auto"/>
            <w:right w:val="none" w:sz="0" w:space="0" w:color="auto"/>
          </w:divBdr>
        </w:div>
      </w:divsChild>
    </w:div>
    <w:div w:id="1989943710">
      <w:bodyDiv w:val="1"/>
      <w:marLeft w:val="0"/>
      <w:marRight w:val="0"/>
      <w:marTop w:val="0"/>
      <w:marBottom w:val="0"/>
      <w:divBdr>
        <w:top w:val="none" w:sz="0" w:space="0" w:color="auto"/>
        <w:left w:val="none" w:sz="0" w:space="0" w:color="auto"/>
        <w:bottom w:val="none" w:sz="0" w:space="0" w:color="auto"/>
        <w:right w:val="none" w:sz="0" w:space="0" w:color="auto"/>
      </w:divBdr>
      <w:divsChild>
        <w:div w:id="1076897106">
          <w:marLeft w:val="547"/>
          <w:marRight w:val="0"/>
          <w:marTop w:val="0"/>
          <w:marBottom w:val="0"/>
          <w:divBdr>
            <w:top w:val="none" w:sz="0" w:space="0" w:color="auto"/>
            <w:left w:val="none" w:sz="0" w:space="0" w:color="auto"/>
            <w:bottom w:val="none" w:sz="0" w:space="0" w:color="auto"/>
            <w:right w:val="none" w:sz="0" w:space="0" w:color="auto"/>
          </w:divBdr>
        </w:div>
        <w:div w:id="1935672958">
          <w:marLeft w:val="547"/>
          <w:marRight w:val="0"/>
          <w:marTop w:val="0"/>
          <w:marBottom w:val="0"/>
          <w:divBdr>
            <w:top w:val="none" w:sz="0" w:space="0" w:color="auto"/>
            <w:left w:val="none" w:sz="0" w:space="0" w:color="auto"/>
            <w:bottom w:val="none" w:sz="0" w:space="0" w:color="auto"/>
            <w:right w:val="none" w:sz="0" w:space="0" w:color="auto"/>
          </w:divBdr>
        </w:div>
        <w:div w:id="524831919">
          <w:marLeft w:val="547"/>
          <w:marRight w:val="0"/>
          <w:marTop w:val="0"/>
          <w:marBottom w:val="0"/>
          <w:divBdr>
            <w:top w:val="none" w:sz="0" w:space="0" w:color="auto"/>
            <w:left w:val="none" w:sz="0" w:space="0" w:color="auto"/>
            <w:bottom w:val="none" w:sz="0" w:space="0" w:color="auto"/>
            <w:right w:val="none" w:sz="0" w:space="0" w:color="auto"/>
          </w:divBdr>
        </w:div>
      </w:divsChild>
    </w:div>
    <w:div w:id="2075542155">
      <w:bodyDiv w:val="1"/>
      <w:marLeft w:val="0"/>
      <w:marRight w:val="0"/>
      <w:marTop w:val="0"/>
      <w:marBottom w:val="0"/>
      <w:divBdr>
        <w:top w:val="none" w:sz="0" w:space="0" w:color="auto"/>
        <w:left w:val="none" w:sz="0" w:space="0" w:color="auto"/>
        <w:bottom w:val="none" w:sz="0" w:space="0" w:color="auto"/>
        <w:right w:val="none" w:sz="0" w:space="0" w:color="auto"/>
      </w:divBdr>
      <w:divsChild>
        <w:div w:id="755978403">
          <w:marLeft w:val="547"/>
          <w:marRight w:val="0"/>
          <w:marTop w:val="200"/>
          <w:marBottom w:val="160"/>
          <w:divBdr>
            <w:top w:val="none" w:sz="0" w:space="0" w:color="auto"/>
            <w:left w:val="none" w:sz="0" w:space="0" w:color="auto"/>
            <w:bottom w:val="none" w:sz="0" w:space="0" w:color="auto"/>
            <w:right w:val="none" w:sz="0" w:space="0" w:color="auto"/>
          </w:divBdr>
        </w:div>
        <w:div w:id="1526598265">
          <w:marLeft w:val="547"/>
          <w:marRight w:val="0"/>
          <w:marTop w:val="200"/>
          <w:marBottom w:val="160"/>
          <w:divBdr>
            <w:top w:val="none" w:sz="0" w:space="0" w:color="auto"/>
            <w:left w:val="none" w:sz="0" w:space="0" w:color="auto"/>
            <w:bottom w:val="none" w:sz="0" w:space="0" w:color="auto"/>
            <w:right w:val="none" w:sz="0" w:space="0" w:color="auto"/>
          </w:divBdr>
        </w:div>
        <w:div w:id="1433940153">
          <w:marLeft w:val="547"/>
          <w:marRight w:val="0"/>
          <w:marTop w:val="200"/>
          <w:marBottom w:val="160"/>
          <w:divBdr>
            <w:top w:val="none" w:sz="0" w:space="0" w:color="auto"/>
            <w:left w:val="none" w:sz="0" w:space="0" w:color="auto"/>
            <w:bottom w:val="none" w:sz="0" w:space="0" w:color="auto"/>
            <w:right w:val="none" w:sz="0" w:space="0" w:color="auto"/>
          </w:divBdr>
        </w:div>
        <w:div w:id="630522560">
          <w:marLeft w:val="547"/>
          <w:marRight w:val="0"/>
          <w:marTop w:val="200"/>
          <w:marBottom w:val="160"/>
          <w:divBdr>
            <w:top w:val="none" w:sz="0" w:space="0" w:color="auto"/>
            <w:left w:val="none" w:sz="0" w:space="0" w:color="auto"/>
            <w:bottom w:val="none" w:sz="0" w:space="0" w:color="auto"/>
            <w:right w:val="none" w:sz="0" w:space="0" w:color="auto"/>
          </w:divBdr>
        </w:div>
        <w:div w:id="200018654">
          <w:marLeft w:val="547"/>
          <w:marRight w:val="0"/>
          <w:marTop w:val="200"/>
          <w:marBottom w:val="160"/>
          <w:divBdr>
            <w:top w:val="none" w:sz="0" w:space="0" w:color="auto"/>
            <w:left w:val="none" w:sz="0" w:space="0" w:color="auto"/>
            <w:bottom w:val="none" w:sz="0" w:space="0" w:color="auto"/>
            <w:right w:val="none" w:sz="0" w:space="0" w:color="auto"/>
          </w:divBdr>
        </w:div>
        <w:div w:id="2018384820">
          <w:marLeft w:val="547"/>
          <w:marRight w:val="0"/>
          <w:marTop w:val="200"/>
          <w:marBottom w:val="160"/>
          <w:divBdr>
            <w:top w:val="none" w:sz="0" w:space="0" w:color="auto"/>
            <w:left w:val="none" w:sz="0" w:space="0" w:color="auto"/>
            <w:bottom w:val="none" w:sz="0" w:space="0" w:color="auto"/>
            <w:right w:val="none" w:sz="0" w:space="0" w:color="auto"/>
          </w:divBdr>
        </w:div>
        <w:div w:id="837379666">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C83AEA60B4ED40A2D8D9E626304A4F" ma:contentTypeVersion="12" ma:contentTypeDescription="Create a new document." ma:contentTypeScope="" ma:versionID="a25709ed46adecd9c3db631095278185">
  <xsd:schema xmlns:xsd="http://www.w3.org/2001/XMLSchema" xmlns:xs="http://www.w3.org/2001/XMLSchema" xmlns:p="http://schemas.microsoft.com/office/2006/metadata/properties" xmlns:ns3="3c966eed-ca83-488a-af63-f53dfd82183f" xmlns:ns4="14b28612-a4fb-423b-9950-b8c2ba87772a" targetNamespace="http://schemas.microsoft.com/office/2006/metadata/properties" ma:root="true" ma:fieldsID="b3ea4b2d72be3d6c2e24005f09a15952" ns3:_="" ns4:_="">
    <xsd:import namespace="3c966eed-ca83-488a-af63-f53dfd82183f"/>
    <xsd:import namespace="14b28612-a4fb-423b-9950-b8c2ba8777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66eed-ca83-488a-af63-f53dfd821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28612-a4fb-423b-9950-b8c2ba877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28C65-AF23-42C9-9179-ADAB7038F86A}">
  <ds:schemaRefs>
    <ds:schemaRef ds:uri="http://schemas.openxmlformats.org/officeDocument/2006/bibliography"/>
  </ds:schemaRefs>
</ds:datastoreItem>
</file>

<file path=customXml/itemProps2.xml><?xml version="1.0" encoding="utf-8"?>
<ds:datastoreItem xmlns:ds="http://schemas.openxmlformats.org/officeDocument/2006/customXml" ds:itemID="{3018A746-9406-4076-89A4-795E4E0227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F9E41-512C-484F-AB1D-6010ED7EB5D4}">
  <ds:schemaRefs>
    <ds:schemaRef ds:uri="http://schemas.microsoft.com/sharepoint/v3/contenttype/forms"/>
  </ds:schemaRefs>
</ds:datastoreItem>
</file>

<file path=customXml/itemProps4.xml><?xml version="1.0" encoding="utf-8"?>
<ds:datastoreItem xmlns:ds="http://schemas.openxmlformats.org/officeDocument/2006/customXml" ds:itemID="{77FF9009-7C76-45D3-8190-48EFDD42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66eed-ca83-488a-af63-f53dfd82183f"/>
    <ds:schemaRef ds:uri="14b28612-a4fb-423b-9950-b8c2ba877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5963</Words>
  <Characters>31604</Characters>
  <Application>Microsoft Office Word</Application>
  <DocSecurity>0</DocSecurity>
  <Lines>263</Lines>
  <Paragraphs>74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Egenvall (HDa)</dc:creator>
  <cp:keywords/>
  <dc:description/>
  <cp:lastModifiedBy>Debora Egenvall</cp:lastModifiedBy>
  <cp:revision>3</cp:revision>
  <dcterms:created xsi:type="dcterms:W3CDTF">2021-10-14T09:17:00Z</dcterms:created>
  <dcterms:modified xsi:type="dcterms:W3CDTF">2021-11-24T11:55:00Z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0x0101004FC83AEA60B4ED40A2D8D9E626304A4F</vt:lpwstr>
  </property>
</Properties>
</file>